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9D" w:rsidRDefault="0081399D" w:rsidP="0081399D">
      <w:pPr>
        <w:rPr>
          <w:rFonts w:ascii="Times New Roman" w:hAnsi="Times New Roman" w:cs="Times New Roman"/>
          <w:lang w:val="sr-Cyrl-RS"/>
        </w:rPr>
      </w:pPr>
      <w:bookmarkStart w:id="0" w:name="_GoBack"/>
      <w:bookmarkEnd w:id="0"/>
      <w:r>
        <w:rPr>
          <w:rFonts w:ascii="Times New Roman" w:hAnsi="Times New Roman" w:cs="Times New Roman"/>
          <w:noProof/>
        </w:rPr>
        <w:drawing>
          <wp:inline distT="0" distB="0" distL="0" distR="0" wp14:anchorId="75B9C68B" wp14:editId="7302B4D5">
            <wp:extent cx="5715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б.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 cy="638175"/>
                    </a:xfrm>
                    <a:prstGeom prst="rect">
                      <a:avLst/>
                    </a:prstGeom>
                  </pic:spPr>
                </pic:pic>
              </a:graphicData>
            </a:graphic>
          </wp:inline>
        </w:drawing>
      </w:r>
    </w:p>
    <w:p w:rsidR="0081399D" w:rsidRDefault="0081399D" w:rsidP="0081399D">
      <w:pPr>
        <w:rPr>
          <w:rFonts w:ascii="Times New Roman" w:hAnsi="Times New Roman" w:cs="Times New Roman"/>
          <w:lang w:val="sr-Cyrl-RS"/>
        </w:rPr>
      </w:pPr>
      <w:r>
        <w:rPr>
          <w:rFonts w:ascii="Times New Roman" w:hAnsi="Times New Roman" w:cs="Times New Roman"/>
          <w:lang w:val="sr-Cyrl-RS"/>
        </w:rPr>
        <w:t>Република Србија</w:t>
      </w:r>
    </w:p>
    <w:p w:rsidR="0081399D" w:rsidRDefault="0081399D" w:rsidP="0081399D">
      <w:pPr>
        <w:rPr>
          <w:rFonts w:ascii="Times New Roman" w:hAnsi="Times New Roman" w:cs="Times New Roman"/>
          <w:lang w:val="sr-Cyrl-RS"/>
        </w:rPr>
      </w:pPr>
      <w:r>
        <w:rPr>
          <w:rFonts w:ascii="Times New Roman" w:hAnsi="Times New Roman" w:cs="Times New Roman"/>
          <w:lang w:val="sr-Cyrl-RS"/>
        </w:rPr>
        <w:t>АП Војводина</w:t>
      </w:r>
    </w:p>
    <w:p w:rsidR="0081399D" w:rsidRDefault="0081399D" w:rsidP="0081399D">
      <w:pPr>
        <w:rPr>
          <w:rFonts w:ascii="Times New Roman" w:hAnsi="Times New Roman" w:cs="Times New Roman"/>
          <w:lang w:val="sr-Cyrl-RS"/>
        </w:rPr>
      </w:pPr>
      <w:r>
        <w:rPr>
          <w:rFonts w:ascii="Times New Roman" w:hAnsi="Times New Roman" w:cs="Times New Roman"/>
          <w:lang w:val="sr-Cyrl-RS"/>
        </w:rPr>
        <w:t>Општина Бела Црква</w:t>
      </w:r>
    </w:p>
    <w:p w:rsidR="0081399D" w:rsidRDefault="0081399D" w:rsidP="0081399D">
      <w:pPr>
        <w:rPr>
          <w:rFonts w:ascii="Times New Roman" w:hAnsi="Times New Roman" w:cs="Times New Roman"/>
          <w:lang w:val="sr-Cyrl-RS"/>
        </w:rPr>
      </w:pPr>
      <w:r>
        <w:rPr>
          <w:rFonts w:ascii="Times New Roman" w:hAnsi="Times New Roman" w:cs="Times New Roman"/>
          <w:lang w:val="sr-Cyrl-RS"/>
        </w:rPr>
        <w:t xml:space="preserve">Комисија </w:t>
      </w:r>
      <w:r w:rsidRPr="00691B95">
        <w:rPr>
          <w:rFonts w:ascii="Times New Roman" w:hAnsi="Times New Roman" w:cs="Times New Roman"/>
          <w:lang w:val="sr-Cyrl-RS"/>
        </w:rPr>
        <w:t xml:space="preserve">за спровођење поступка прибављања, </w:t>
      </w:r>
    </w:p>
    <w:p w:rsidR="0081399D" w:rsidRDefault="0081399D" w:rsidP="0081399D">
      <w:pPr>
        <w:rPr>
          <w:rFonts w:ascii="Times New Roman" w:hAnsi="Times New Roman" w:cs="Times New Roman"/>
          <w:lang w:val="sr-Cyrl-RS"/>
        </w:rPr>
      </w:pPr>
      <w:r w:rsidRPr="00691B95">
        <w:rPr>
          <w:rFonts w:ascii="Times New Roman" w:hAnsi="Times New Roman" w:cs="Times New Roman"/>
          <w:lang w:val="sr-Cyrl-RS"/>
        </w:rPr>
        <w:t xml:space="preserve">располагања и управљања непокретности у јавној </w:t>
      </w:r>
    </w:p>
    <w:p w:rsidR="0081399D" w:rsidRDefault="0081399D" w:rsidP="0081399D">
      <w:pPr>
        <w:rPr>
          <w:rFonts w:ascii="Times New Roman" w:hAnsi="Times New Roman" w:cs="Times New Roman"/>
          <w:lang w:val="sr-Cyrl-RS"/>
        </w:rPr>
      </w:pPr>
      <w:r w:rsidRPr="00691B95">
        <w:rPr>
          <w:rFonts w:ascii="Times New Roman" w:hAnsi="Times New Roman" w:cs="Times New Roman"/>
          <w:lang w:val="sr-Cyrl-RS"/>
        </w:rPr>
        <w:t>својини општине Бела Црква</w:t>
      </w:r>
    </w:p>
    <w:p w:rsidR="0081399D" w:rsidRPr="004367A5" w:rsidRDefault="0081399D" w:rsidP="0081399D">
      <w:pPr>
        <w:rPr>
          <w:rFonts w:ascii="Times New Roman" w:hAnsi="Times New Roman" w:cs="Times New Roman"/>
        </w:rPr>
      </w:pPr>
      <w:r>
        <w:rPr>
          <w:rFonts w:ascii="Times New Roman" w:hAnsi="Times New Roman" w:cs="Times New Roman"/>
          <w:lang w:val="sr-Cyrl-RS"/>
        </w:rPr>
        <w:t xml:space="preserve">Број: </w:t>
      </w:r>
      <w:r w:rsidR="004367A5">
        <w:rPr>
          <w:rFonts w:ascii="Times New Roman" w:hAnsi="Times New Roman" w:cs="Times New Roman"/>
        </w:rPr>
        <w:t>020-5</w:t>
      </w:r>
      <w:r w:rsidR="004367A5">
        <w:rPr>
          <w:rFonts w:ascii="Times New Roman" w:hAnsi="Times New Roman" w:cs="Times New Roman"/>
          <w:lang w:val="sr-Cyrl-RS"/>
        </w:rPr>
        <w:t>-2</w:t>
      </w:r>
      <w:r w:rsidR="004367A5">
        <w:rPr>
          <w:rFonts w:ascii="Times New Roman" w:hAnsi="Times New Roman" w:cs="Times New Roman"/>
        </w:rPr>
        <w:t>/2022-03</w:t>
      </w:r>
    </w:p>
    <w:p w:rsidR="0081399D" w:rsidRPr="004367A5" w:rsidRDefault="0081399D" w:rsidP="0081399D">
      <w:pPr>
        <w:rPr>
          <w:rFonts w:ascii="Times New Roman" w:hAnsi="Times New Roman" w:cs="Times New Roman"/>
          <w:lang w:val="sr-Cyrl-RS"/>
        </w:rPr>
      </w:pPr>
      <w:r>
        <w:rPr>
          <w:rFonts w:ascii="Times New Roman" w:hAnsi="Times New Roman" w:cs="Times New Roman"/>
          <w:lang w:val="sr-Cyrl-RS"/>
        </w:rPr>
        <w:t xml:space="preserve">Дана: </w:t>
      </w:r>
      <w:r w:rsidR="004367A5">
        <w:rPr>
          <w:rFonts w:ascii="Times New Roman" w:hAnsi="Times New Roman" w:cs="Times New Roman"/>
        </w:rPr>
        <w:t xml:space="preserve">18.02.2022. </w:t>
      </w:r>
      <w:r w:rsidR="004367A5">
        <w:rPr>
          <w:rFonts w:ascii="Times New Roman" w:hAnsi="Times New Roman" w:cs="Times New Roman"/>
          <w:lang w:val="sr-Cyrl-RS"/>
        </w:rPr>
        <w:t>године</w:t>
      </w:r>
    </w:p>
    <w:p w:rsidR="00B35A8F" w:rsidRDefault="00B35A8F" w:rsidP="0028142C">
      <w:pPr>
        <w:pStyle w:val="BodyText"/>
        <w:spacing w:before="74"/>
        <w:ind w:left="114" w:right="238" w:firstLine="606"/>
        <w:jc w:val="both"/>
        <w:rPr>
          <w:lang w:val="ru-RU"/>
        </w:rPr>
      </w:pPr>
    </w:p>
    <w:p w:rsidR="0028142C" w:rsidRPr="003B5F4E" w:rsidRDefault="0028142C" w:rsidP="0028142C">
      <w:pPr>
        <w:pStyle w:val="BodyText"/>
        <w:spacing w:before="74"/>
        <w:ind w:left="114" w:right="238" w:firstLine="606"/>
        <w:jc w:val="both"/>
        <w:rPr>
          <w:lang w:val="ru-RU"/>
        </w:rPr>
      </w:pPr>
      <w:r w:rsidRPr="00414792">
        <w:rPr>
          <w:lang w:val="ru-RU"/>
        </w:rPr>
        <w:t>На основу члана 99. Закона о планирању и изградњи ("Сл. гласник РС", број: 72/2009, 81/2009, 64/2010 – Одлука Уставног суда, 24/2011, 121/2012, 42/2013- Одлука Уставног суда, 50/2013- Одлука Уставног суда, 54/2013-Решење Уставног суда 98/2013- Одлука Уставног суда,132/2014,145/2014, 83/2018, 31/2019 , 37/2019-др.закон , 9/2020 и 52/21), члана 27. став 10. Закона о јавној својини („Сл. гласник РС“, бр. 72/11, 88/13, 105/14, 104/16-др.закон, 108/16, 113/17, 95/18, 153/20 и 52/21),</w:t>
      </w:r>
      <w:r w:rsidRPr="003B5F4E">
        <w:rPr>
          <w:lang w:val="ru-RU"/>
        </w:rPr>
        <w:t>Одлуке о покретању поступка отуђења непокретности („Сл лист Бела Црк</w:t>
      </w:r>
      <w:r w:rsidR="00093422" w:rsidRPr="003B5F4E">
        <w:rPr>
          <w:lang w:val="ru-RU"/>
        </w:rPr>
        <w:t>ва“ бр. 1/2022</w:t>
      </w:r>
      <w:r w:rsidRPr="003B5F4E">
        <w:rPr>
          <w:lang w:val="ru-RU"/>
        </w:rPr>
        <w:t>) и</w:t>
      </w:r>
      <w:r w:rsidRPr="00414792">
        <w:rPr>
          <w:lang w:val="ru-RU"/>
        </w:rPr>
        <w:t xml:space="preserve"> члана. 21. Одлуке о </w:t>
      </w:r>
      <w:r w:rsidR="0081399D">
        <w:rPr>
          <w:lang w:val="ru-RU"/>
        </w:rPr>
        <w:t>грађевинско</w:t>
      </w:r>
      <w:r w:rsidR="0081399D">
        <w:rPr>
          <w:lang w:val="sr-Cyrl-RS"/>
        </w:rPr>
        <w:t>м</w:t>
      </w:r>
      <w:r w:rsidRPr="00414792">
        <w:rPr>
          <w:lang w:val="ru-RU"/>
        </w:rPr>
        <w:t xml:space="preserve"> земљишта (''Сл. лист </w:t>
      </w:r>
      <w:r w:rsidRPr="003B5F4E">
        <w:rPr>
          <w:lang w:val="ru-RU"/>
        </w:rPr>
        <w:t>општине Бела Црва</w:t>
      </w:r>
      <w:r w:rsidRPr="00414792">
        <w:rPr>
          <w:lang w:val="ru-RU"/>
        </w:rPr>
        <w:t xml:space="preserve">“, број </w:t>
      </w:r>
      <w:r w:rsidR="0081399D" w:rsidRPr="0081399D">
        <w:rPr>
          <w:lang w:val="ru-RU"/>
        </w:rPr>
        <w:t>6</w:t>
      </w:r>
      <w:r w:rsidRPr="0081399D">
        <w:rPr>
          <w:lang w:val="ru-RU"/>
        </w:rPr>
        <w:t>/21</w:t>
      </w:r>
      <w:r w:rsidRPr="00414792">
        <w:rPr>
          <w:lang w:val="ru-RU"/>
        </w:rPr>
        <w:t>)</w:t>
      </w:r>
      <w:r w:rsidR="00FD16B0" w:rsidRPr="003B5F4E">
        <w:rPr>
          <w:lang w:val="ru-RU"/>
        </w:rPr>
        <w:t xml:space="preserve"> </w:t>
      </w:r>
      <w:r w:rsidRPr="003B5F4E">
        <w:rPr>
          <w:sz w:val="24"/>
          <w:szCs w:val="24"/>
          <w:lang w:val="ru-RU"/>
        </w:rPr>
        <w:t>Комисија за спровођење поступка прибављања, располагања и управљања непокретности у јавној својини општине Бела Црква</w:t>
      </w:r>
      <w:r w:rsidR="006113B1" w:rsidRPr="003B5F4E">
        <w:rPr>
          <w:sz w:val="24"/>
          <w:szCs w:val="24"/>
          <w:lang w:val="ru-RU"/>
        </w:rPr>
        <w:t xml:space="preserve"> </w:t>
      </w:r>
      <w:r w:rsidRPr="00414792">
        <w:rPr>
          <w:lang w:val="ru-RU"/>
        </w:rPr>
        <w:t>расписује:</w:t>
      </w:r>
    </w:p>
    <w:p w:rsidR="00C12B5F" w:rsidRPr="003B5F4E" w:rsidRDefault="00C12B5F" w:rsidP="00862991">
      <w:pPr>
        <w:rPr>
          <w:b/>
          <w:lang w:val="ru-RU"/>
        </w:rPr>
      </w:pPr>
    </w:p>
    <w:p w:rsidR="0028142C" w:rsidRPr="003B5F4E" w:rsidRDefault="0028142C" w:rsidP="0028142C">
      <w:pPr>
        <w:jc w:val="center"/>
        <w:rPr>
          <w:b/>
          <w:lang w:val="ru-RU"/>
        </w:rPr>
      </w:pPr>
      <w:r w:rsidRPr="003B5F4E">
        <w:rPr>
          <w:b/>
          <w:lang w:val="ru-RU"/>
        </w:rPr>
        <w:t xml:space="preserve">ЈАВНИ ОГЛАС О ЈАВНОМ НАДМЕТАЊУ </w:t>
      </w:r>
      <w:r w:rsidR="00F31F39">
        <w:rPr>
          <w:b/>
          <w:lang w:val="sr-Cyrl-RS"/>
        </w:rPr>
        <w:t xml:space="preserve">ЗБОГ </w:t>
      </w:r>
      <w:r w:rsidRPr="003B5F4E">
        <w:rPr>
          <w:b/>
          <w:lang w:val="ru-RU"/>
        </w:rPr>
        <w:t>ОТУЂЕЊА</w:t>
      </w:r>
    </w:p>
    <w:p w:rsidR="0028142C" w:rsidRPr="00F31F39" w:rsidRDefault="0028142C" w:rsidP="0028142C">
      <w:pPr>
        <w:jc w:val="center"/>
        <w:rPr>
          <w:b/>
          <w:lang w:val="sr-Cyrl-RS"/>
        </w:rPr>
      </w:pPr>
      <w:r w:rsidRPr="003B5F4E">
        <w:rPr>
          <w:b/>
          <w:lang w:val="ru-RU"/>
        </w:rPr>
        <w:t>ГРАЂЕВИНСКОГ ЗЕМЉИШТА У ЈАВНОЈ СВОЈИНИ ОПШТИНЕ БЕЛА ЦРКВА</w:t>
      </w:r>
      <w:r w:rsidR="00F31F39">
        <w:rPr>
          <w:b/>
          <w:lang w:val="sr-Cyrl-RS"/>
        </w:rPr>
        <w:t xml:space="preserve"> РАДИ ИЗГРАДЊЕ ПРОИЗВОДНОГ ОБЈЕКТА</w:t>
      </w:r>
    </w:p>
    <w:p w:rsidR="00C12B5F" w:rsidRPr="003B5F4E" w:rsidRDefault="00C12B5F" w:rsidP="0028142C">
      <w:pPr>
        <w:rPr>
          <w:b/>
          <w:lang w:val="ru-RU"/>
        </w:rPr>
      </w:pPr>
    </w:p>
    <w:p w:rsidR="0028142C" w:rsidRPr="002A1847" w:rsidRDefault="0028142C" w:rsidP="0028142C">
      <w:pPr>
        <w:rPr>
          <w:b/>
          <w:lang w:val="sr-Cyrl-RS"/>
        </w:rPr>
      </w:pPr>
      <w:r w:rsidRPr="003B5F4E">
        <w:rPr>
          <w:b/>
          <w:lang w:val="ru-RU"/>
        </w:rPr>
        <w:t>ОПИС И БЛИЖИ ПОДАЦИ О НЕПОКРЕТНОСТИ</w:t>
      </w:r>
      <w:r w:rsidR="002A1847">
        <w:rPr>
          <w:b/>
          <w:lang w:val="sr-Cyrl-RS"/>
        </w:rPr>
        <w:t>:</w:t>
      </w:r>
    </w:p>
    <w:p w:rsidR="001A422B" w:rsidRPr="00414792" w:rsidRDefault="001A422B">
      <w:pPr>
        <w:rPr>
          <w:lang w:val="ru-RU"/>
        </w:rPr>
      </w:pPr>
    </w:p>
    <w:p w:rsidR="0028142C" w:rsidRPr="003B5F4E" w:rsidRDefault="00F619FE" w:rsidP="002A1847">
      <w:pPr>
        <w:pStyle w:val="ListParagraph"/>
        <w:rPr>
          <w:b/>
          <w:lang w:val="ru-RU"/>
        </w:rPr>
      </w:pPr>
      <w:r>
        <w:rPr>
          <w:b/>
          <w:lang w:val="sr-Cyrl-RS"/>
        </w:rPr>
        <w:t>Неизграђено грађе</w:t>
      </w:r>
      <w:r w:rsidR="00093422">
        <w:rPr>
          <w:b/>
          <w:lang w:val="sr-Cyrl-RS"/>
        </w:rPr>
        <w:t>винско земљиште и то катастарске парцеле</w:t>
      </w:r>
      <w:r w:rsidR="0028142C" w:rsidRPr="003B5F4E">
        <w:rPr>
          <w:b/>
          <w:lang w:val="ru-RU"/>
        </w:rPr>
        <w:t xml:space="preserve"> </w:t>
      </w:r>
      <w:r w:rsidR="00093422">
        <w:rPr>
          <w:lang w:val="sr-Cyrl-CS"/>
        </w:rPr>
        <w:t>2894/30</w:t>
      </w:r>
      <w:r w:rsidR="00093422" w:rsidRPr="004833CE">
        <w:rPr>
          <w:lang w:val="sr-Cyrl-CS"/>
        </w:rPr>
        <w:t xml:space="preserve">, </w:t>
      </w:r>
      <w:r w:rsidR="00093422">
        <w:rPr>
          <w:lang w:val="sr-Cyrl-CS"/>
        </w:rPr>
        <w:t>2894/31</w:t>
      </w:r>
      <w:r w:rsidR="00093422" w:rsidRPr="004833CE">
        <w:rPr>
          <w:lang w:val="sr-Cyrl-CS"/>
        </w:rPr>
        <w:t xml:space="preserve">, </w:t>
      </w:r>
      <w:r w:rsidR="00093422">
        <w:rPr>
          <w:lang w:val="sr-Cyrl-CS"/>
        </w:rPr>
        <w:t>2894/32</w:t>
      </w:r>
      <w:r w:rsidR="00093422" w:rsidRPr="004833CE">
        <w:rPr>
          <w:lang w:val="sr-Cyrl-CS"/>
        </w:rPr>
        <w:t xml:space="preserve">, </w:t>
      </w:r>
      <w:r w:rsidR="00093422">
        <w:rPr>
          <w:lang w:val="sr-Cyrl-CS"/>
        </w:rPr>
        <w:t>2894/33</w:t>
      </w:r>
      <w:r w:rsidR="00093422" w:rsidRPr="004833CE">
        <w:rPr>
          <w:lang w:val="sr-Cyrl-CS"/>
        </w:rPr>
        <w:t xml:space="preserve">, </w:t>
      </w:r>
      <w:r w:rsidR="00093422">
        <w:rPr>
          <w:lang w:val="sr-Cyrl-CS"/>
        </w:rPr>
        <w:t>2894/34</w:t>
      </w:r>
      <w:r w:rsidR="00093422" w:rsidRPr="004833CE">
        <w:rPr>
          <w:lang w:val="sr-Cyrl-CS"/>
        </w:rPr>
        <w:t xml:space="preserve">, </w:t>
      </w:r>
      <w:r w:rsidR="00093422">
        <w:rPr>
          <w:lang w:val="sr-Cyrl-CS"/>
        </w:rPr>
        <w:t>2894/37</w:t>
      </w:r>
      <w:r w:rsidR="00093422" w:rsidRPr="004833CE">
        <w:rPr>
          <w:lang w:val="sr-Cyrl-CS"/>
        </w:rPr>
        <w:t xml:space="preserve">, </w:t>
      </w:r>
      <w:r w:rsidR="00093422">
        <w:rPr>
          <w:lang w:val="sr-Cyrl-CS"/>
        </w:rPr>
        <w:t>2894/38</w:t>
      </w:r>
      <w:r w:rsidR="00093422" w:rsidRPr="004833CE">
        <w:rPr>
          <w:lang w:val="sr-Cyrl-CS"/>
        </w:rPr>
        <w:t xml:space="preserve">, </w:t>
      </w:r>
      <w:r w:rsidR="00093422">
        <w:rPr>
          <w:lang w:val="sr-Cyrl-CS"/>
        </w:rPr>
        <w:t>2894/39</w:t>
      </w:r>
      <w:r w:rsidR="00093422" w:rsidRPr="004833CE">
        <w:rPr>
          <w:lang w:val="sr-Cyrl-CS"/>
        </w:rPr>
        <w:t xml:space="preserve">, </w:t>
      </w:r>
      <w:r w:rsidR="00093422">
        <w:rPr>
          <w:lang w:val="sr-Cyrl-CS"/>
        </w:rPr>
        <w:t>2894/40</w:t>
      </w:r>
      <w:r w:rsidR="00093422" w:rsidRPr="004833CE">
        <w:rPr>
          <w:lang w:val="sr-Cyrl-CS"/>
        </w:rPr>
        <w:t xml:space="preserve">, </w:t>
      </w:r>
      <w:r w:rsidR="00093422">
        <w:rPr>
          <w:lang w:val="sr-Cyrl-CS"/>
        </w:rPr>
        <w:t>2894/41</w:t>
      </w:r>
      <w:r w:rsidR="00093422" w:rsidRPr="004833CE">
        <w:rPr>
          <w:lang w:val="sr-Cyrl-CS"/>
        </w:rPr>
        <w:t xml:space="preserve"> КО Бела Црква општина Бела Црква</w:t>
      </w:r>
      <w:r w:rsidR="00093422">
        <w:rPr>
          <w:lang w:val="sr-Cyrl-CS"/>
        </w:rPr>
        <w:t xml:space="preserve"> укупне површине 4680 м</w:t>
      </w:r>
      <w:r w:rsidR="00093422">
        <w:rPr>
          <w:vertAlign w:val="superscript"/>
          <w:lang w:val="sr-Cyrl-CS"/>
        </w:rPr>
        <w:t>2</w:t>
      </w:r>
      <w:r w:rsidR="0028142C" w:rsidRPr="003B5F4E">
        <w:rPr>
          <w:b/>
          <w:lang w:val="ru-RU"/>
        </w:rPr>
        <w:t xml:space="preserve">, почетна цена износи </w:t>
      </w:r>
      <w:r w:rsidR="00093422">
        <w:rPr>
          <w:rStyle w:val="FontStyle12"/>
          <w:sz w:val="24"/>
          <w:szCs w:val="24"/>
          <w:lang w:val="sr-Cyrl-CS" w:eastAsia="sr-Cyrl-CS"/>
        </w:rPr>
        <w:t xml:space="preserve">3.097.317,60 </w:t>
      </w:r>
      <w:r w:rsidR="0028142C" w:rsidRPr="003B5F4E">
        <w:rPr>
          <w:b/>
          <w:lang w:val="ru-RU"/>
        </w:rPr>
        <w:t xml:space="preserve">дин, депозит износи </w:t>
      </w:r>
      <w:r w:rsidR="000E247B" w:rsidRPr="000E247B">
        <w:rPr>
          <w:lang w:val="sr-Cyrl-RS"/>
        </w:rPr>
        <w:t>619</w:t>
      </w:r>
      <w:r w:rsidR="00BE5C6B" w:rsidRPr="000E247B">
        <w:rPr>
          <w:lang w:val="sr-Cyrl-RS"/>
        </w:rPr>
        <w:t>.</w:t>
      </w:r>
      <w:r w:rsidR="000E247B" w:rsidRPr="003B5F4E">
        <w:rPr>
          <w:lang w:val="ru-RU"/>
        </w:rPr>
        <w:t>463,52</w:t>
      </w:r>
      <w:r w:rsidR="0028142C" w:rsidRPr="003B5F4E">
        <w:rPr>
          <w:lang w:val="ru-RU"/>
        </w:rPr>
        <w:t xml:space="preserve"> дин</w:t>
      </w:r>
      <w:r w:rsidR="0028142C" w:rsidRPr="003B5F4E">
        <w:rPr>
          <w:b/>
          <w:lang w:val="ru-RU"/>
        </w:rPr>
        <w:t>;</w:t>
      </w:r>
    </w:p>
    <w:p w:rsidR="00A05FE7" w:rsidRPr="003B5F4E" w:rsidRDefault="00A05FE7" w:rsidP="00BE5C6B">
      <w:pPr>
        <w:jc w:val="both"/>
        <w:rPr>
          <w:lang w:val="ru-RU"/>
        </w:rPr>
      </w:pPr>
    </w:p>
    <w:p w:rsidR="00A05FE7" w:rsidRPr="0081399D" w:rsidRDefault="00093422" w:rsidP="00C12B5F">
      <w:pPr>
        <w:jc w:val="both"/>
        <w:rPr>
          <w:lang w:val="sr-Cyrl-RS"/>
        </w:rPr>
      </w:pPr>
      <w:r w:rsidRPr="003B5F4E">
        <w:rPr>
          <w:lang w:val="ru-RU"/>
        </w:rPr>
        <w:t>Предметне парцеле отуђују се као целина</w:t>
      </w:r>
      <w:r w:rsidR="008519D1" w:rsidRPr="003B5F4E">
        <w:rPr>
          <w:lang w:val="ru-RU"/>
        </w:rPr>
        <w:t xml:space="preserve"> </w:t>
      </w:r>
      <w:r>
        <w:rPr>
          <w:lang w:val="sr-Cyrl-RS"/>
        </w:rPr>
        <w:t xml:space="preserve">и </w:t>
      </w:r>
      <w:r w:rsidR="008519D1" w:rsidRPr="003B5F4E">
        <w:rPr>
          <w:lang w:val="ru-RU"/>
        </w:rPr>
        <w:t>грађевинско</w:t>
      </w:r>
      <w:r>
        <w:rPr>
          <w:lang w:val="sr-Cyrl-RS"/>
        </w:rPr>
        <w:t xml:space="preserve"> су</w:t>
      </w:r>
      <w:r w:rsidR="008519D1" w:rsidRPr="003B5F4E">
        <w:rPr>
          <w:lang w:val="ru-RU"/>
        </w:rPr>
        <w:t xml:space="preserve"> земљиште у грађевинском подручју насеља Бела Црква, </w:t>
      </w:r>
      <w:r w:rsidR="008519D1" w:rsidRPr="00414792">
        <w:rPr>
          <w:lang w:val="sr-Cyrl-RS"/>
        </w:rPr>
        <w:t xml:space="preserve">а </w:t>
      </w:r>
      <w:r w:rsidR="008519D1" w:rsidRPr="003B5F4E">
        <w:rPr>
          <w:lang w:val="ru-RU"/>
        </w:rPr>
        <w:t>која је</w:t>
      </w:r>
      <w:r w:rsidR="008519D1" w:rsidRPr="00414792">
        <w:rPr>
          <w:lang w:val="sr-Cyrl-RS"/>
        </w:rPr>
        <w:t>,</w:t>
      </w:r>
      <w:r w:rsidR="008519D1" w:rsidRPr="003B5F4E">
        <w:rPr>
          <w:lang w:val="ru-RU"/>
        </w:rPr>
        <w:t xml:space="preserve"> према Плану генералне регулације насеља Бела Црква („Сл. лист Општине Бела Црква“ бр.11/2016 и 15/2016) и </w:t>
      </w:r>
      <w:r w:rsidR="008519D1" w:rsidRPr="00414792">
        <w:rPr>
          <w:lang w:val="sr-Cyrl-RS"/>
        </w:rPr>
        <w:t>Урбанистичком пројекту индустријског парка у Белој Цркви бр. 2894/2 БЦ-07 од априла 2007 год. који је израдила „Геовизија“ ДОО из Панчева,</w:t>
      </w:r>
      <w:r w:rsidR="008519D1" w:rsidRPr="003B5F4E">
        <w:rPr>
          <w:lang w:val="ru-RU"/>
        </w:rPr>
        <w:t xml:space="preserve"> у блоку бр. </w:t>
      </w:r>
      <w:r w:rsidR="008519D1" w:rsidRPr="00414792">
        <w:rPr>
          <w:lang w:val="sr-Cyrl-RS"/>
        </w:rPr>
        <w:t xml:space="preserve">29 Индустријског парка Бела Црква. </w:t>
      </w:r>
      <w:r w:rsidR="00A05FE7" w:rsidRPr="003B5F4E">
        <w:rPr>
          <w:lang w:val="ru-RU"/>
        </w:rPr>
        <w:t xml:space="preserve">Намена земљишта </w:t>
      </w:r>
      <w:r w:rsidR="00180371" w:rsidRPr="0081399D">
        <w:rPr>
          <w:lang w:val="sr-Cyrl-RS"/>
        </w:rPr>
        <w:t>ове</w:t>
      </w:r>
      <w:r w:rsidR="00180371" w:rsidRPr="003B5F4E">
        <w:rPr>
          <w:lang w:val="ru-RU"/>
        </w:rPr>
        <w:t xml:space="preserve"> површине</w:t>
      </w:r>
      <w:r w:rsidR="00A05FE7" w:rsidRPr="003B5F4E">
        <w:rPr>
          <w:lang w:val="ru-RU"/>
        </w:rPr>
        <w:t xml:space="preserve"> је </w:t>
      </w:r>
      <w:r w:rsidR="00180371" w:rsidRPr="0081399D">
        <w:rPr>
          <w:lang w:val="sr-Cyrl-RS"/>
        </w:rPr>
        <w:t>изградња производног комплекса у Индустријском парку Бела Црква</w:t>
      </w:r>
      <w:r w:rsidR="00A05FE7" w:rsidRPr="003B5F4E">
        <w:rPr>
          <w:lang w:val="ru-RU"/>
        </w:rPr>
        <w:t>.</w:t>
      </w:r>
    </w:p>
    <w:p w:rsidR="00F2045C" w:rsidRPr="003B5F4E" w:rsidRDefault="00F2045C" w:rsidP="00403EF7">
      <w:pPr>
        <w:rPr>
          <w:b/>
          <w:lang w:val="ru-RU"/>
        </w:rPr>
      </w:pPr>
    </w:p>
    <w:p w:rsidR="00403EF7" w:rsidRPr="00A20C08" w:rsidRDefault="00403EF7" w:rsidP="00403EF7">
      <w:pPr>
        <w:rPr>
          <w:b/>
        </w:rPr>
      </w:pPr>
      <w:r w:rsidRPr="00A20C08">
        <w:rPr>
          <w:b/>
        </w:rPr>
        <w:t>ОПРЕМЉЕНОСТ ГРАЂЕВИНСКОГ ЗЕМЉИШТА</w:t>
      </w:r>
    </w:p>
    <w:p w:rsidR="00403EF7" w:rsidRPr="00A20C08" w:rsidRDefault="00403EF7" w:rsidP="00403EF7"/>
    <w:p w:rsidR="001E679E" w:rsidRPr="00A20C08" w:rsidRDefault="004A57E1" w:rsidP="004A57E1">
      <w:pPr>
        <w:widowControl/>
        <w:numPr>
          <w:ilvl w:val="0"/>
          <w:numId w:val="3"/>
        </w:numPr>
        <w:autoSpaceDE/>
        <w:autoSpaceDN/>
        <w:rPr>
          <w:b/>
          <w:lang w:val="sr-Cyrl-CS"/>
        </w:rPr>
      </w:pPr>
      <w:r w:rsidRPr="00A20C08">
        <w:rPr>
          <w:b/>
          <w:lang w:val="sr-Cyrl-CS"/>
        </w:rPr>
        <w:t>ОПРЕМЉЕНОСТ ГРАЂЕ</w:t>
      </w:r>
      <w:r w:rsidR="00AC7396" w:rsidRPr="00A20C08">
        <w:rPr>
          <w:b/>
          <w:lang w:val="sr-Cyrl-CS"/>
        </w:rPr>
        <w:t>ВИНСКОГ ЗЕМЉИШТА ИНФРАСТРУКТУРО</w:t>
      </w:r>
      <w:r w:rsidR="00C0685C" w:rsidRPr="00A20C08">
        <w:rPr>
          <w:b/>
        </w:rPr>
        <w:t>M</w:t>
      </w:r>
    </w:p>
    <w:p w:rsidR="006E287F" w:rsidRPr="00A20C08" w:rsidRDefault="002827D6" w:rsidP="0081399D">
      <w:pPr>
        <w:rPr>
          <w:b/>
          <w:lang w:val="sr-Cyrl-RS"/>
        </w:rPr>
      </w:pPr>
      <w:r w:rsidRPr="00A20C08">
        <w:rPr>
          <w:b/>
          <w:lang w:val="sr-Cyrl-CS"/>
        </w:rPr>
        <w:t>1</w:t>
      </w:r>
      <w:r w:rsidR="004A57E1" w:rsidRPr="00A20C08">
        <w:rPr>
          <w:b/>
          <w:lang w:val="sr-Cyrl-CS"/>
        </w:rPr>
        <w:t>.1. Саобраћајна инфраструктура</w:t>
      </w:r>
      <w:r w:rsidR="006E287F" w:rsidRPr="00A20C08">
        <w:rPr>
          <w:b/>
          <w:lang w:val="sr-Latn-RS"/>
        </w:rPr>
        <w:t xml:space="preserve">, </w:t>
      </w:r>
      <w:r w:rsidR="006E287F" w:rsidRPr="00A20C08">
        <w:rPr>
          <w:b/>
          <w:lang w:val="sr-Cyrl-RS"/>
        </w:rPr>
        <w:t>услови и начин обезбеђивања приступа парцели</w:t>
      </w:r>
      <w:r w:rsidR="00956942" w:rsidRPr="00A20C08">
        <w:rPr>
          <w:b/>
          <w:lang w:val="sr-Cyrl-RS"/>
        </w:rPr>
        <w:t xml:space="preserve"> и простора за паркирање воз</w:t>
      </w:r>
      <w:r w:rsidR="006E287F" w:rsidRPr="00A20C08">
        <w:rPr>
          <w:b/>
          <w:lang w:val="sr-Cyrl-RS"/>
        </w:rPr>
        <w:t>ила</w:t>
      </w:r>
    </w:p>
    <w:p w:rsidR="006E287F" w:rsidRPr="00A20C08" w:rsidRDefault="006E287F" w:rsidP="003B7DB6">
      <w:pPr>
        <w:adjustRightInd w:val="0"/>
        <w:ind w:firstLine="360"/>
        <w:jc w:val="both"/>
        <w:rPr>
          <w:b/>
          <w:bCs/>
          <w:lang w:val="sr-Cyrl-CS"/>
        </w:rPr>
      </w:pPr>
      <w:r w:rsidRPr="00A20C08">
        <w:rPr>
          <w:bCs/>
          <w:lang w:val="sr-Cyrl-CS"/>
        </w:rPr>
        <w:t xml:space="preserve">Прикључак </w:t>
      </w:r>
      <w:r w:rsidR="00A20C08" w:rsidRPr="00A20C08">
        <w:rPr>
          <w:bCs/>
          <w:lang w:val="sr-Cyrl-CS"/>
        </w:rPr>
        <w:t>на приступну саобраћајницу у индустријском парку биће директан.</w:t>
      </w:r>
      <w:r w:rsidRPr="00A20C08">
        <w:rPr>
          <w:lang w:val="sr-Cyrl-RS"/>
        </w:rPr>
        <w:t xml:space="preserve"> </w:t>
      </w:r>
    </w:p>
    <w:p w:rsidR="006E287F" w:rsidRPr="00A20C08" w:rsidRDefault="006E287F" w:rsidP="006E287F">
      <w:pPr>
        <w:jc w:val="both"/>
        <w:rPr>
          <w:lang w:val="ru-RU"/>
        </w:rPr>
      </w:pPr>
    </w:p>
    <w:p w:rsidR="003B7DB6" w:rsidRPr="00A20C08" w:rsidRDefault="004A57E1" w:rsidP="0081399D">
      <w:pPr>
        <w:pStyle w:val="ListParagraph"/>
        <w:widowControl/>
        <w:numPr>
          <w:ilvl w:val="1"/>
          <w:numId w:val="7"/>
        </w:numPr>
        <w:autoSpaceDE/>
        <w:autoSpaceDN/>
        <w:ind w:left="450" w:hanging="450"/>
        <w:jc w:val="both"/>
        <w:rPr>
          <w:b/>
          <w:lang w:val="sr-Cyrl-CS"/>
        </w:rPr>
      </w:pPr>
      <w:r w:rsidRPr="00A20C08">
        <w:rPr>
          <w:b/>
          <w:lang w:val="sr-Cyrl-CS"/>
        </w:rPr>
        <w:t>Водна</w:t>
      </w:r>
      <w:r w:rsidR="00581C4B" w:rsidRPr="00A20C08">
        <w:rPr>
          <w:b/>
          <w:lang w:val="sr-Cyrl-CS"/>
        </w:rPr>
        <w:t xml:space="preserve"> </w:t>
      </w:r>
      <w:r w:rsidRPr="00A20C08">
        <w:rPr>
          <w:b/>
          <w:lang w:val="sr-Cyrl-CS"/>
        </w:rPr>
        <w:t>инфраструктура</w:t>
      </w:r>
    </w:p>
    <w:p w:rsidR="00581C4B" w:rsidRPr="00A20C08" w:rsidRDefault="00306B5B" w:rsidP="00C12B5F">
      <w:pPr>
        <w:tabs>
          <w:tab w:val="left" w:pos="8280"/>
        </w:tabs>
        <w:ind w:firstLine="708"/>
        <w:jc w:val="both"/>
        <w:rPr>
          <w:lang w:val="sr-Cyrl-CS"/>
        </w:rPr>
      </w:pPr>
      <w:r w:rsidRPr="00A20C08">
        <w:rPr>
          <w:lang w:val="sr-Cyrl-CS"/>
        </w:rPr>
        <w:t>На предм</w:t>
      </w:r>
      <w:r w:rsidR="00D11A78" w:rsidRPr="00A20C08">
        <w:rPr>
          <w:lang w:val="sr-Cyrl-CS"/>
        </w:rPr>
        <w:t xml:space="preserve">етном </w:t>
      </w:r>
      <w:r w:rsidR="00581C4B" w:rsidRPr="00A20C08">
        <w:rPr>
          <w:lang w:val="sr-Cyrl-CS"/>
        </w:rPr>
        <w:t xml:space="preserve">простору </w:t>
      </w:r>
      <w:r w:rsidR="00D11A78" w:rsidRPr="00A20C08">
        <w:rPr>
          <w:lang w:val="sr-Cyrl-CS"/>
        </w:rPr>
        <w:t>постоји могућност</w:t>
      </w:r>
      <w:r w:rsidRPr="00A20C08">
        <w:rPr>
          <w:lang w:val="sr-Cyrl-CS"/>
        </w:rPr>
        <w:t xml:space="preserve"> прикључења</w:t>
      </w:r>
      <w:r w:rsidR="00D11A78" w:rsidRPr="00A20C08">
        <w:rPr>
          <w:lang w:val="sr-Cyrl-CS"/>
        </w:rPr>
        <w:t xml:space="preserve"> на водоводну</w:t>
      </w:r>
      <w:r w:rsidR="003B5F4E">
        <w:rPr>
          <w:lang w:val="sr-Cyrl-CS"/>
        </w:rPr>
        <w:t xml:space="preserve"> мрежу</w:t>
      </w:r>
      <w:r w:rsidR="00D11A78" w:rsidRPr="00A20C08">
        <w:rPr>
          <w:lang w:val="sr-Cyrl-CS"/>
        </w:rPr>
        <w:t xml:space="preserve"> </w:t>
      </w:r>
      <w:r w:rsidR="00F4248E" w:rsidRPr="00A20C08">
        <w:rPr>
          <w:lang w:val="sr-Cyrl-CS"/>
        </w:rPr>
        <w:t>а све у складу са техничким условима јавног комуналног предузећа.</w:t>
      </w:r>
    </w:p>
    <w:p w:rsidR="00581C4B" w:rsidRPr="00A20C08" w:rsidRDefault="00581C4B" w:rsidP="00581C4B">
      <w:pPr>
        <w:tabs>
          <w:tab w:val="left" w:pos="8280"/>
        </w:tabs>
        <w:jc w:val="both"/>
        <w:rPr>
          <w:b/>
          <w:lang w:val="sr-Cyrl-CS"/>
        </w:rPr>
      </w:pPr>
    </w:p>
    <w:p w:rsidR="00581C4B" w:rsidRPr="00A20C08" w:rsidRDefault="00581C4B" w:rsidP="00581C4B">
      <w:pPr>
        <w:tabs>
          <w:tab w:val="left" w:pos="8280"/>
        </w:tabs>
        <w:jc w:val="both"/>
        <w:rPr>
          <w:b/>
          <w:lang w:val="sr-Cyrl-CS"/>
        </w:rPr>
      </w:pPr>
      <w:r w:rsidRPr="00A20C08">
        <w:rPr>
          <w:b/>
          <w:lang w:val="sr-Cyrl-CS"/>
        </w:rPr>
        <w:t>1.3. Канализациона инфраструктура</w:t>
      </w:r>
    </w:p>
    <w:p w:rsidR="004A57E1" w:rsidRPr="00A20C08" w:rsidRDefault="00581C4B" w:rsidP="002A1847">
      <w:pPr>
        <w:tabs>
          <w:tab w:val="left" w:pos="8280"/>
        </w:tabs>
        <w:jc w:val="both"/>
        <w:rPr>
          <w:lang w:val="sr-Cyrl-CS"/>
        </w:rPr>
      </w:pPr>
      <w:r w:rsidRPr="00A20C08">
        <w:rPr>
          <w:lang w:val="sr-Cyrl-CS"/>
        </w:rPr>
        <w:t xml:space="preserve">            На предметном простору постоји могућност прикључења на канализациону инфраструктуру или да се одвод фекланих вода прикључи на водонепропусну септичку јаму.</w:t>
      </w:r>
      <w:r w:rsidR="00306B5B" w:rsidRPr="00A20C08">
        <w:rPr>
          <w:lang w:val="sr-Cyrl-CS"/>
        </w:rPr>
        <w:tab/>
      </w:r>
    </w:p>
    <w:p w:rsidR="003B7DB6" w:rsidRPr="00A20C08" w:rsidRDefault="00581C4B" w:rsidP="0081399D">
      <w:pPr>
        <w:widowControl/>
        <w:tabs>
          <w:tab w:val="left" w:pos="450"/>
        </w:tabs>
        <w:autoSpaceDE/>
        <w:autoSpaceDN/>
        <w:jc w:val="both"/>
        <w:rPr>
          <w:b/>
          <w:lang w:val="sr-Cyrl-CS"/>
        </w:rPr>
      </w:pPr>
      <w:r w:rsidRPr="00A20C08">
        <w:rPr>
          <w:b/>
          <w:lang w:val="sr-Cyrl-CS"/>
        </w:rPr>
        <w:t xml:space="preserve">1.4.    </w:t>
      </w:r>
      <w:r w:rsidR="00EA7D80" w:rsidRPr="00A20C08">
        <w:rPr>
          <w:b/>
          <w:lang w:val="sr-Cyrl-CS"/>
        </w:rPr>
        <w:t>Електроенергетска инфраструктура</w:t>
      </w:r>
    </w:p>
    <w:p w:rsidR="00F4248E" w:rsidRPr="00A20C08" w:rsidRDefault="00306B5B" w:rsidP="0081399D">
      <w:pPr>
        <w:tabs>
          <w:tab w:val="left" w:pos="8280"/>
        </w:tabs>
        <w:ind w:firstLine="708"/>
        <w:jc w:val="both"/>
        <w:rPr>
          <w:lang w:val="sr-Cyrl-CS"/>
        </w:rPr>
      </w:pPr>
      <w:r w:rsidRPr="00A20C08">
        <w:rPr>
          <w:lang w:val="sr-Cyrl-CS"/>
        </w:rPr>
        <w:t xml:space="preserve">На предметном простору </w:t>
      </w:r>
      <w:r w:rsidR="00C12B5F" w:rsidRPr="00A20C08">
        <w:rPr>
          <w:lang w:val="sr-Cyrl-CS"/>
        </w:rPr>
        <w:t>постоји могућност прикључења на енергетску м</w:t>
      </w:r>
      <w:r w:rsidR="00F4248E" w:rsidRPr="00A20C08">
        <w:rPr>
          <w:lang w:val="sr-Cyrl-CS"/>
        </w:rPr>
        <w:t>режу а све у складу са условима Електродистибуције</w:t>
      </w:r>
      <w:r w:rsidR="008519D1" w:rsidRPr="00A20C08">
        <w:rPr>
          <w:lang w:val="sr-Cyrl-CS"/>
        </w:rPr>
        <w:t xml:space="preserve"> Панчево.</w:t>
      </w:r>
    </w:p>
    <w:p w:rsidR="0081399D" w:rsidRPr="00A20C08" w:rsidRDefault="0081399D" w:rsidP="0081399D">
      <w:pPr>
        <w:tabs>
          <w:tab w:val="left" w:pos="8280"/>
        </w:tabs>
        <w:ind w:firstLine="708"/>
        <w:jc w:val="both"/>
        <w:rPr>
          <w:lang w:val="sr-Cyrl-CS"/>
        </w:rPr>
      </w:pPr>
    </w:p>
    <w:p w:rsidR="00F2045C" w:rsidRPr="00A20C08" w:rsidRDefault="00581C4B" w:rsidP="00F4248E">
      <w:pPr>
        <w:tabs>
          <w:tab w:val="left" w:pos="8280"/>
        </w:tabs>
        <w:jc w:val="both"/>
        <w:rPr>
          <w:b/>
          <w:lang w:val="sr-Cyrl-CS"/>
        </w:rPr>
      </w:pPr>
      <w:r w:rsidRPr="00A20C08">
        <w:rPr>
          <w:lang w:val="sr-Cyrl-CS"/>
        </w:rPr>
        <w:t xml:space="preserve">           </w:t>
      </w:r>
      <w:r w:rsidR="00F4248E" w:rsidRPr="00A20C08">
        <w:rPr>
          <w:lang w:val="sr-Cyrl-CS"/>
        </w:rPr>
        <w:t>Обавеза је лица коме се отуђује грађевинско земљиште да са надлежним комуналним и другим правним лицима уговори и плати трошкове за инфраструктуру: ЕДБ, ПТТ, топлификацију, гасификацију и друго.</w:t>
      </w:r>
      <w:r w:rsidR="00EA7D80" w:rsidRPr="00A20C08">
        <w:rPr>
          <w:b/>
          <w:lang w:val="sr-Cyrl-CS"/>
        </w:rPr>
        <w:tab/>
      </w:r>
    </w:p>
    <w:p w:rsidR="003B7DB6" w:rsidRPr="003B5F4E" w:rsidRDefault="003B7DB6" w:rsidP="00366040">
      <w:pPr>
        <w:rPr>
          <w:b/>
          <w:lang w:val="ru-RU"/>
        </w:rPr>
      </w:pPr>
    </w:p>
    <w:p w:rsidR="00366040" w:rsidRPr="003B5F4E" w:rsidRDefault="00366040" w:rsidP="00366040">
      <w:pPr>
        <w:rPr>
          <w:b/>
          <w:lang w:val="ru-RU"/>
        </w:rPr>
      </w:pPr>
      <w:r w:rsidRPr="003B5F4E">
        <w:rPr>
          <w:b/>
          <w:lang w:val="ru-RU"/>
        </w:rPr>
        <w:t>ОПШТА ПРАВИЛА УРЕЂЕЊА И ГРАЂЕЊА</w:t>
      </w:r>
    </w:p>
    <w:p w:rsidR="00366040" w:rsidRPr="003B5F4E" w:rsidRDefault="00366040" w:rsidP="00366040">
      <w:pPr>
        <w:rPr>
          <w:b/>
          <w:lang w:val="ru-RU"/>
        </w:rPr>
      </w:pPr>
    </w:p>
    <w:p w:rsidR="003B7DB6" w:rsidRPr="00E01250" w:rsidRDefault="003B7DB6" w:rsidP="006D07EF">
      <w:pPr>
        <w:ind w:firstLine="540"/>
        <w:rPr>
          <w:b/>
          <w:lang w:val="sr-Cyrl-CS"/>
        </w:rPr>
      </w:pPr>
      <w:r w:rsidRPr="00414792">
        <w:rPr>
          <w:b/>
          <w:lang w:val="sr-Cyrl-CS"/>
        </w:rPr>
        <w:t>Блок 29</w:t>
      </w:r>
    </w:p>
    <w:p w:rsidR="003B7DB6" w:rsidRPr="00414792" w:rsidRDefault="003B7DB6" w:rsidP="00956942">
      <w:pPr>
        <w:ind w:firstLine="720"/>
        <w:jc w:val="both"/>
        <w:rPr>
          <w:lang w:val="ru-RU"/>
        </w:rPr>
      </w:pPr>
      <w:r w:rsidRPr="00414792">
        <w:rPr>
          <w:lang w:val="ru-RU"/>
        </w:rPr>
        <w:t xml:space="preserve">У оквиру грађевинске парцеле у радној зони дозвољена је изградња: пословних, производних и складишних објеката, силоса, производних енергетских објеката обновљивих извора енергије, као и изградња у комбинацијама: пословно-производни објекат, пословно-складишни објекат, производно-складишни објекат или пословно-производно-складишни објекат и друга комбинација. </w:t>
      </w:r>
    </w:p>
    <w:p w:rsidR="003B7DB6" w:rsidRPr="00414792" w:rsidRDefault="003B7DB6" w:rsidP="00A177C6">
      <w:pPr>
        <w:ind w:firstLine="720"/>
        <w:jc w:val="both"/>
        <w:rPr>
          <w:lang w:val="ru-RU"/>
        </w:rPr>
      </w:pPr>
      <w:r w:rsidRPr="00414792">
        <w:rPr>
          <w:lang w:val="ru-RU"/>
        </w:rPr>
        <w:t>Уз главне објекте на грађевинској парцели, дозвољена је изградња и: помоћних објеката, портирница, чуварских и вагарских кућица, гаража, остава, надстрешница за возила или робу, типских трансформаторских станица, МРС, објеката за смештај телекомуникационе и РТВ опреме, водонепропусних бетонских септичких јама (као</w:t>
      </w:r>
      <w:r w:rsidR="00A177C6" w:rsidRPr="00414792">
        <w:rPr>
          <w:lang w:val="ru-RU"/>
        </w:rPr>
        <w:t xml:space="preserve"> прелазно решење), ограда и сл.</w:t>
      </w:r>
    </w:p>
    <w:p w:rsidR="003B7DB6" w:rsidRPr="00414792" w:rsidRDefault="003B7DB6" w:rsidP="00A177C6">
      <w:pPr>
        <w:ind w:firstLine="720"/>
        <w:jc w:val="both"/>
        <w:rPr>
          <w:lang w:val="ru-RU"/>
        </w:rPr>
      </w:pPr>
      <w:r w:rsidRPr="00414792">
        <w:rPr>
          <w:i/>
          <w:lang w:val="ru-RU"/>
        </w:rPr>
        <w:t>Пословне делатности</w:t>
      </w:r>
      <w:r w:rsidRPr="00414792">
        <w:rPr>
          <w:lang w:val="ru-RU"/>
        </w:rPr>
        <w:t xml:space="preserve"> које се могу дозволити у овој зони су све производне, пословне и радне активности мањег или већег обима, односно капацитета, уз обезбеђење услова заштите животне средине. </w:t>
      </w:r>
      <w:r w:rsidRPr="00414792">
        <w:rPr>
          <w:lang w:val="ru-RU"/>
        </w:rPr>
        <w:tab/>
      </w:r>
    </w:p>
    <w:p w:rsidR="003B7DB6" w:rsidRPr="00414792" w:rsidRDefault="003B7DB6" w:rsidP="00A177C6">
      <w:pPr>
        <w:ind w:firstLine="540"/>
        <w:jc w:val="both"/>
        <w:rPr>
          <w:lang w:val="ru-RU"/>
        </w:rPr>
      </w:pPr>
      <w:r w:rsidRPr="00414792">
        <w:rPr>
          <w:lang w:val="ru-RU"/>
        </w:rPr>
        <w:t>Објекти се могу градити као слободностојећи или објекти у низу, а све у зависности од техничко-технолошког процеса производње и задовољавања прописаних услова заштите.</w:t>
      </w:r>
    </w:p>
    <w:p w:rsidR="00A177C6" w:rsidRPr="003B5F4E" w:rsidRDefault="00A177C6" w:rsidP="00A177C6">
      <w:pPr>
        <w:ind w:left="33" w:firstLine="360"/>
        <w:rPr>
          <w:lang w:val="ru-RU"/>
        </w:rPr>
      </w:pPr>
    </w:p>
    <w:p w:rsidR="00A177C6" w:rsidRPr="00414792" w:rsidRDefault="00A177C6" w:rsidP="00A177C6">
      <w:pPr>
        <w:ind w:left="33" w:firstLine="360"/>
      </w:pPr>
      <w:proofErr w:type="spellStart"/>
      <w:r w:rsidRPr="00414792">
        <w:t>Спратност</w:t>
      </w:r>
      <w:proofErr w:type="spellEnd"/>
      <w:r w:rsidRPr="00414792">
        <w:t xml:space="preserve"> </w:t>
      </w:r>
      <w:proofErr w:type="spellStart"/>
      <w:r w:rsidRPr="00414792">
        <w:t>објеката</w:t>
      </w:r>
      <w:proofErr w:type="spellEnd"/>
      <w:r w:rsidRPr="00414792">
        <w:t>:</w:t>
      </w:r>
    </w:p>
    <w:p w:rsidR="00A177C6" w:rsidRPr="00F3603A" w:rsidRDefault="00A177C6" w:rsidP="00A177C6">
      <w:pPr>
        <w:pStyle w:val="ListParagraph"/>
        <w:widowControl/>
        <w:numPr>
          <w:ilvl w:val="0"/>
          <w:numId w:val="12"/>
        </w:numPr>
        <w:autoSpaceDE/>
        <w:autoSpaceDN/>
      </w:pPr>
      <w:proofErr w:type="spellStart"/>
      <w:r w:rsidRPr="00F3603A">
        <w:t>Пословни</w:t>
      </w:r>
      <w:proofErr w:type="spellEnd"/>
      <w:r w:rsidRPr="00F3603A">
        <w:t xml:space="preserve"> </w:t>
      </w:r>
      <w:proofErr w:type="spellStart"/>
      <w:r w:rsidRPr="00F3603A">
        <w:t>објекти</w:t>
      </w:r>
      <w:proofErr w:type="spellEnd"/>
      <w:r w:rsidRPr="00F3603A">
        <w:t xml:space="preserve">: </w:t>
      </w:r>
      <w:proofErr w:type="spellStart"/>
      <w:r w:rsidRPr="00F3603A">
        <w:t>максимум</w:t>
      </w:r>
      <w:proofErr w:type="spellEnd"/>
      <w:r w:rsidRPr="00F3603A">
        <w:t xml:space="preserve"> П+2</w:t>
      </w:r>
    </w:p>
    <w:p w:rsidR="00A177C6" w:rsidRPr="00F3603A" w:rsidRDefault="00A177C6" w:rsidP="00A177C6">
      <w:pPr>
        <w:pStyle w:val="ListParagraph"/>
        <w:widowControl/>
        <w:numPr>
          <w:ilvl w:val="0"/>
          <w:numId w:val="12"/>
        </w:numPr>
        <w:autoSpaceDE/>
        <w:autoSpaceDN/>
        <w:rPr>
          <w:lang w:val="ru-RU"/>
        </w:rPr>
      </w:pPr>
      <w:r w:rsidRPr="00F3603A">
        <w:rPr>
          <w:lang w:val="ru-RU"/>
        </w:rPr>
        <w:t>Производни објекти: у складу са технолошким захтевима</w:t>
      </w:r>
    </w:p>
    <w:p w:rsidR="00A177C6" w:rsidRPr="00F3603A" w:rsidRDefault="00A177C6" w:rsidP="00A177C6">
      <w:pPr>
        <w:pStyle w:val="ListParagraph"/>
        <w:widowControl/>
        <w:numPr>
          <w:ilvl w:val="0"/>
          <w:numId w:val="12"/>
        </w:numPr>
        <w:autoSpaceDE/>
        <w:autoSpaceDN/>
      </w:pPr>
      <w:proofErr w:type="spellStart"/>
      <w:r w:rsidRPr="00F3603A">
        <w:t>Складишни</w:t>
      </w:r>
      <w:proofErr w:type="spellEnd"/>
      <w:r w:rsidRPr="00F3603A">
        <w:t xml:space="preserve"> </w:t>
      </w:r>
      <w:proofErr w:type="spellStart"/>
      <w:r w:rsidRPr="00F3603A">
        <w:t>објекти</w:t>
      </w:r>
      <w:proofErr w:type="spellEnd"/>
      <w:r w:rsidRPr="00F3603A">
        <w:t xml:space="preserve">: </w:t>
      </w:r>
      <w:proofErr w:type="spellStart"/>
      <w:r w:rsidRPr="00F3603A">
        <w:t>максимум</w:t>
      </w:r>
      <w:proofErr w:type="spellEnd"/>
      <w:r w:rsidRPr="00F3603A">
        <w:t xml:space="preserve"> П+1</w:t>
      </w:r>
    </w:p>
    <w:p w:rsidR="00A177C6" w:rsidRPr="00F3603A" w:rsidRDefault="00A177C6" w:rsidP="00A177C6">
      <w:pPr>
        <w:pStyle w:val="ListParagraph"/>
        <w:widowControl/>
        <w:numPr>
          <w:ilvl w:val="0"/>
          <w:numId w:val="12"/>
        </w:numPr>
        <w:autoSpaceDE/>
        <w:autoSpaceDN/>
      </w:pPr>
      <w:proofErr w:type="spellStart"/>
      <w:r w:rsidRPr="00F3603A">
        <w:t>Помоћни</w:t>
      </w:r>
      <w:proofErr w:type="spellEnd"/>
      <w:r w:rsidRPr="00F3603A">
        <w:t xml:space="preserve"> </w:t>
      </w:r>
      <w:proofErr w:type="spellStart"/>
      <w:r w:rsidRPr="00F3603A">
        <w:t>објекти</w:t>
      </w:r>
      <w:proofErr w:type="spellEnd"/>
      <w:r w:rsidRPr="00F3603A">
        <w:t xml:space="preserve">: </w:t>
      </w:r>
      <w:proofErr w:type="spellStart"/>
      <w:r w:rsidRPr="00F3603A">
        <w:t>максимум</w:t>
      </w:r>
      <w:proofErr w:type="spellEnd"/>
      <w:r w:rsidRPr="00F3603A">
        <w:t xml:space="preserve"> П</w:t>
      </w:r>
    </w:p>
    <w:p w:rsidR="002A1847" w:rsidRDefault="002A1847" w:rsidP="002A1847">
      <w:pPr>
        <w:pStyle w:val="ListParagraph"/>
        <w:widowControl/>
        <w:numPr>
          <w:ilvl w:val="0"/>
          <w:numId w:val="12"/>
        </w:numPr>
        <w:autoSpaceDE/>
        <w:autoSpaceDN/>
        <w:rPr>
          <w:lang w:val="sr-Cyrl-RS"/>
        </w:rPr>
      </w:pPr>
      <w:r>
        <w:rPr>
          <w:lang w:val="sr-Cyrl-RS"/>
        </w:rPr>
        <w:t>Индекс заузетости парцеле је 60%.</w:t>
      </w:r>
    </w:p>
    <w:p w:rsidR="00A57635" w:rsidRDefault="00A57635" w:rsidP="00A57635">
      <w:pPr>
        <w:widowControl/>
        <w:numPr>
          <w:ilvl w:val="0"/>
          <w:numId w:val="12"/>
        </w:numPr>
        <w:autoSpaceDE/>
        <w:autoSpaceDN/>
        <w:jc w:val="both"/>
        <w:rPr>
          <w:lang w:val="sr-Cyrl-RS"/>
        </w:rPr>
      </w:pPr>
      <w:r>
        <w:rPr>
          <w:lang w:val="sr-Cyrl-RS"/>
        </w:rPr>
        <w:t xml:space="preserve">Озелењене површине минимум 20% </w:t>
      </w:r>
    </w:p>
    <w:p w:rsidR="00A57635" w:rsidRDefault="00A57635" w:rsidP="00A57635">
      <w:pPr>
        <w:widowControl/>
        <w:numPr>
          <w:ilvl w:val="0"/>
          <w:numId w:val="12"/>
        </w:numPr>
        <w:autoSpaceDE/>
        <w:autoSpaceDN/>
        <w:jc w:val="both"/>
        <w:rPr>
          <w:lang w:val="sr-Cyrl-RS"/>
        </w:rPr>
      </w:pPr>
      <w:r>
        <w:rPr>
          <w:lang w:val="sr-Cyrl-RS"/>
        </w:rPr>
        <w:t>На једној парцели под објектима и манипулативним површинама ( површине са чврстом подлогом) може бити највише 80% површине.</w:t>
      </w:r>
    </w:p>
    <w:p w:rsidR="00A57635" w:rsidRPr="002A1847" w:rsidRDefault="00A57635" w:rsidP="00A57635">
      <w:pPr>
        <w:pStyle w:val="ListParagraph"/>
        <w:widowControl/>
        <w:autoSpaceDE/>
        <w:autoSpaceDN/>
        <w:ind w:left="393"/>
        <w:rPr>
          <w:lang w:val="sr-Cyrl-RS"/>
        </w:rPr>
      </w:pPr>
    </w:p>
    <w:p w:rsidR="008065EE" w:rsidRPr="00414792" w:rsidRDefault="008065EE" w:rsidP="008065EE">
      <w:pPr>
        <w:rPr>
          <w:lang w:val="sr-Cyrl-CS"/>
        </w:rPr>
      </w:pPr>
    </w:p>
    <w:p w:rsidR="009D6367" w:rsidRPr="00414792" w:rsidRDefault="009D6367" w:rsidP="009D6367">
      <w:pPr>
        <w:rPr>
          <w:b/>
          <w:lang w:val="sr-Cyrl-RS"/>
        </w:rPr>
      </w:pPr>
      <w:r w:rsidRPr="00414792">
        <w:rPr>
          <w:b/>
          <w:lang w:val="sr-Cyrl-RS"/>
        </w:rPr>
        <w:t>ДЕПОЗИТ ЗА УЧЕШЋЕ У НАДМЕТАЊУ</w:t>
      </w:r>
    </w:p>
    <w:p w:rsidR="009D6367" w:rsidRPr="00F3603A" w:rsidRDefault="009D6367" w:rsidP="00F3603A">
      <w:pPr>
        <w:ind w:firstLine="720"/>
        <w:rPr>
          <w:lang w:val="sr-Cyrl-RS"/>
        </w:rPr>
      </w:pPr>
      <w:r w:rsidRPr="00414792">
        <w:rPr>
          <w:lang w:val="sr-Cyrl-RS"/>
        </w:rPr>
        <w:t xml:space="preserve"> Депозит се уплаћује на рачун број: 840-</w:t>
      </w:r>
      <w:r w:rsidRPr="003B5F4E">
        <w:rPr>
          <w:lang w:val="ru-RU"/>
        </w:rPr>
        <w:t>733804-34</w:t>
      </w:r>
      <w:r w:rsidRPr="00414792">
        <w:rPr>
          <w:lang w:val="sr-Cyrl-RS"/>
        </w:rPr>
        <w:t>, прималац Општина Бела Црква, са назнаком ,,Депозит“.</w:t>
      </w:r>
    </w:p>
    <w:p w:rsidR="00550132" w:rsidRPr="00550132" w:rsidRDefault="00550132" w:rsidP="009D6367">
      <w:pPr>
        <w:rPr>
          <w:lang w:val="sr-Cyrl-RS"/>
        </w:rPr>
      </w:pPr>
    </w:p>
    <w:p w:rsidR="009D6367" w:rsidRPr="003B5F4E" w:rsidRDefault="009D6367" w:rsidP="009D6367">
      <w:pPr>
        <w:tabs>
          <w:tab w:val="left" w:pos="1196"/>
          <w:tab w:val="left" w:pos="1197"/>
        </w:tabs>
        <w:outlineLvl w:val="0"/>
        <w:rPr>
          <w:rFonts w:eastAsia="Times New Roman"/>
          <w:b/>
          <w:bCs/>
          <w:lang w:val="ru-RU"/>
        </w:rPr>
      </w:pPr>
      <w:r w:rsidRPr="003B5F4E">
        <w:rPr>
          <w:rFonts w:eastAsia="Times New Roman"/>
          <w:b/>
          <w:bCs/>
          <w:lang w:val="ru-RU"/>
        </w:rPr>
        <w:t>НАЧИН ОТУЂЕЊА</w:t>
      </w:r>
    </w:p>
    <w:p w:rsidR="009D6367" w:rsidRPr="00414792" w:rsidRDefault="009D6367" w:rsidP="009D6367">
      <w:pPr>
        <w:ind w:firstLine="720"/>
        <w:rPr>
          <w:rFonts w:eastAsia="Times New Roman"/>
          <w:lang w:val="sr-Cyrl-RS"/>
        </w:rPr>
      </w:pPr>
      <w:r w:rsidRPr="003B5F4E">
        <w:rPr>
          <w:rFonts w:eastAsia="Times New Roman"/>
          <w:lang w:val="ru-RU"/>
        </w:rPr>
        <w:t>Отуђење непокретности из јавне својине општине спровешће се јавним надметањем</w:t>
      </w:r>
      <w:r w:rsidRPr="00414792">
        <w:rPr>
          <w:rFonts w:eastAsia="Times New Roman"/>
          <w:lang w:val="sr-Cyrl-RS"/>
        </w:rPr>
        <w:t>.</w:t>
      </w:r>
    </w:p>
    <w:p w:rsidR="009D6367" w:rsidRPr="0081399D" w:rsidRDefault="009D6367" w:rsidP="009D6367">
      <w:pPr>
        <w:ind w:firstLine="720"/>
        <w:rPr>
          <w:rFonts w:eastAsia="Times New Roman"/>
          <w:lang w:val="sr-Cyrl-RS"/>
        </w:rPr>
      </w:pPr>
      <w:r w:rsidRPr="0081399D">
        <w:rPr>
          <w:rFonts w:eastAsia="Times New Roman"/>
          <w:lang w:val="sr-Cyrl-RS"/>
        </w:rPr>
        <w:t>Лицитациони корак износи 10.000,00 динара.</w:t>
      </w:r>
    </w:p>
    <w:p w:rsidR="009D6367" w:rsidRPr="00414792" w:rsidRDefault="009D6367" w:rsidP="009D6367">
      <w:pPr>
        <w:rPr>
          <w:rFonts w:eastAsia="Times New Roman"/>
          <w:lang w:val="sr-Cyrl-RS"/>
        </w:rPr>
      </w:pPr>
    </w:p>
    <w:p w:rsidR="009D6367" w:rsidRPr="003B5F4E" w:rsidRDefault="009D6367" w:rsidP="009D6367">
      <w:pPr>
        <w:tabs>
          <w:tab w:val="left" w:pos="1328"/>
          <w:tab w:val="left" w:pos="1329"/>
        </w:tabs>
        <w:spacing w:before="66"/>
        <w:outlineLvl w:val="0"/>
        <w:rPr>
          <w:rFonts w:eastAsia="Times New Roman"/>
          <w:b/>
          <w:bCs/>
          <w:lang w:val="ru-RU"/>
        </w:rPr>
      </w:pPr>
      <w:r w:rsidRPr="003B5F4E">
        <w:rPr>
          <w:rFonts w:eastAsia="Times New Roman"/>
          <w:b/>
          <w:bCs/>
          <w:lang w:val="ru-RU"/>
        </w:rPr>
        <w:t>УСЛОВИ</w:t>
      </w:r>
      <w:r w:rsidRPr="003B5F4E">
        <w:rPr>
          <w:rFonts w:eastAsia="Times New Roman"/>
          <w:b/>
          <w:bCs/>
          <w:spacing w:val="53"/>
          <w:lang w:val="ru-RU"/>
        </w:rPr>
        <w:t xml:space="preserve"> </w:t>
      </w:r>
      <w:r w:rsidRPr="003B5F4E">
        <w:rPr>
          <w:rFonts w:eastAsia="Times New Roman"/>
          <w:b/>
          <w:bCs/>
          <w:lang w:val="ru-RU"/>
        </w:rPr>
        <w:t>ПРИЈАВЉИВАЊА</w:t>
      </w:r>
    </w:p>
    <w:p w:rsidR="009D6367" w:rsidRPr="003B5F4E" w:rsidRDefault="009D6367" w:rsidP="009D6367">
      <w:pPr>
        <w:ind w:right="111" w:firstLine="476"/>
        <w:jc w:val="both"/>
        <w:rPr>
          <w:rFonts w:eastAsia="Times New Roman"/>
          <w:lang w:val="ru-RU"/>
        </w:rPr>
      </w:pPr>
      <w:r w:rsidRPr="003B5F4E">
        <w:rPr>
          <w:rFonts w:eastAsia="Times New Roman"/>
          <w:lang w:val="ru-RU"/>
        </w:rPr>
        <w:t xml:space="preserve">Право учешћа у поступку јавног надметања имају сва физичка и правна лица, у складу са </w:t>
      </w:r>
      <w:r w:rsidRPr="003B5F4E">
        <w:rPr>
          <w:rFonts w:eastAsia="Times New Roman"/>
          <w:lang w:val="ru-RU"/>
        </w:rPr>
        <w:lastRenderedPageBreak/>
        <w:t xml:space="preserve">законом, која доставе </w:t>
      </w:r>
      <w:r w:rsidRPr="0081399D">
        <w:rPr>
          <w:rFonts w:eastAsia="Times New Roman"/>
          <w:lang w:val="sr-Cyrl-RS"/>
        </w:rPr>
        <w:t>благовремене и</w:t>
      </w:r>
      <w:r w:rsidRPr="003B5F4E">
        <w:rPr>
          <w:rFonts w:eastAsia="Times New Roman"/>
          <w:lang w:val="ru-RU"/>
        </w:rPr>
        <w:t xml:space="preserve"> потпуне пријаве. </w:t>
      </w:r>
    </w:p>
    <w:p w:rsidR="009D6367" w:rsidRPr="003B5F4E" w:rsidRDefault="009D6367" w:rsidP="009D6367">
      <w:pPr>
        <w:spacing w:before="1"/>
        <w:ind w:right="111" w:firstLine="476"/>
        <w:jc w:val="both"/>
        <w:rPr>
          <w:rFonts w:eastAsia="Times New Roman"/>
          <w:lang w:val="ru-RU"/>
        </w:rPr>
      </w:pPr>
      <w:r w:rsidRPr="003B5F4E">
        <w:rPr>
          <w:rFonts w:eastAsia="Times New Roman"/>
          <w:lang w:val="ru-RU"/>
        </w:rPr>
        <w:t>Потпуна пријава мора бити поднета на прописаном обрасцу</w:t>
      </w:r>
      <w:r w:rsidRPr="0081399D">
        <w:rPr>
          <w:rFonts w:eastAsia="Times New Roman"/>
          <w:lang w:val="sr-Cyrl-RS"/>
        </w:rPr>
        <w:t xml:space="preserve"> </w:t>
      </w:r>
      <w:r w:rsidRPr="003B5F4E">
        <w:rPr>
          <w:rFonts w:eastAsia="Times New Roman"/>
          <w:lang w:val="ru-RU"/>
        </w:rPr>
        <w:t xml:space="preserve">којим се прихватају услови из јавног огласа и услови за враћање, односно губитак права на враћање депозита, мора бити читко попуњена, </w:t>
      </w:r>
      <w:r w:rsidRPr="0081399D">
        <w:rPr>
          <w:rFonts w:eastAsia="Times New Roman"/>
          <w:lang w:val="sr-Cyrl-RS"/>
        </w:rPr>
        <w:t>тј. тачно наведено за куповину које непокретности се подноси пријава</w:t>
      </w:r>
      <w:r w:rsidRPr="003B5F4E">
        <w:rPr>
          <w:rFonts w:eastAsia="Times New Roman"/>
          <w:lang w:val="ru-RU"/>
        </w:rPr>
        <w:t xml:space="preserve"> као и број рачуна за враћање</w:t>
      </w:r>
      <w:r w:rsidRPr="003B5F4E">
        <w:rPr>
          <w:rFonts w:eastAsia="Times New Roman"/>
          <w:spacing w:val="-12"/>
          <w:lang w:val="ru-RU"/>
        </w:rPr>
        <w:t xml:space="preserve"> </w:t>
      </w:r>
      <w:r w:rsidRPr="003B5F4E">
        <w:rPr>
          <w:rFonts w:eastAsia="Times New Roman"/>
          <w:lang w:val="ru-RU"/>
        </w:rPr>
        <w:t>депозита.</w:t>
      </w:r>
    </w:p>
    <w:p w:rsidR="009D6367" w:rsidRPr="003B5F4E" w:rsidRDefault="009D6367" w:rsidP="009D6367">
      <w:pPr>
        <w:spacing w:before="1"/>
        <w:ind w:right="116" w:firstLine="476"/>
        <w:jc w:val="both"/>
        <w:rPr>
          <w:rFonts w:eastAsia="Times New Roman"/>
          <w:lang w:val="ru-RU"/>
        </w:rPr>
      </w:pPr>
      <w:r w:rsidRPr="003B5F4E">
        <w:rPr>
          <w:rFonts w:eastAsia="Times New Roman"/>
          <w:lang w:val="ru-RU"/>
        </w:rPr>
        <w:t>Уредна и потпуна пријава поред напред наведеног мора да садржи све податке о подносиоцу пријаве и то:</w:t>
      </w:r>
    </w:p>
    <w:p w:rsidR="00A177C6" w:rsidRPr="003B5F4E" w:rsidRDefault="009D6367" w:rsidP="009D6367">
      <w:pPr>
        <w:ind w:right="113"/>
        <w:jc w:val="both"/>
        <w:rPr>
          <w:rFonts w:eastAsia="Times New Roman"/>
          <w:lang w:val="ru-RU"/>
        </w:rPr>
      </w:pPr>
      <w:r w:rsidRPr="003B5F4E">
        <w:rPr>
          <w:rFonts w:eastAsia="Times New Roman"/>
          <w:lang w:val="ru-RU"/>
        </w:rPr>
        <w:t>-ЗА ПРАВНА ЛИЦА: назив, седиште, број телефона и потпис овлашћеног лица у правном лицу, извод из регистра привредних субјеката са подацима за то правно лице,</w:t>
      </w:r>
      <w:r w:rsidRPr="0081399D">
        <w:rPr>
          <w:rFonts w:eastAsia="Times New Roman"/>
          <w:lang w:val="sr-Cyrl-RS"/>
        </w:rPr>
        <w:t xml:space="preserve"> </w:t>
      </w:r>
      <w:r w:rsidRPr="003B5F4E">
        <w:rPr>
          <w:rFonts w:eastAsia="Times New Roman"/>
          <w:lang w:val="ru-RU"/>
        </w:rPr>
        <w:t>потврда о пореском</w:t>
      </w:r>
      <w:r w:rsidR="002A1847" w:rsidRPr="003B5F4E">
        <w:rPr>
          <w:rFonts w:eastAsia="Times New Roman"/>
          <w:lang w:val="ru-RU"/>
        </w:rPr>
        <w:t xml:space="preserve"> идентификационом броју,</w:t>
      </w:r>
      <w:r w:rsidR="002A1847">
        <w:rPr>
          <w:rFonts w:eastAsia="Times New Roman"/>
          <w:lang w:val="sr-Cyrl-RS"/>
        </w:rPr>
        <w:t xml:space="preserve"> </w:t>
      </w:r>
      <w:r w:rsidR="002A1847" w:rsidRPr="003B5F4E">
        <w:rPr>
          <w:rFonts w:eastAsia="Times New Roman"/>
          <w:lang w:val="ru-RU"/>
        </w:rPr>
        <w:t>доказ</w:t>
      </w:r>
      <w:r w:rsidRPr="003B5F4E">
        <w:rPr>
          <w:rFonts w:eastAsia="Times New Roman"/>
          <w:lang w:val="ru-RU"/>
        </w:rPr>
        <w:t xml:space="preserve"> о уплаћеном</w:t>
      </w:r>
      <w:r w:rsidRPr="003B5F4E">
        <w:rPr>
          <w:rFonts w:eastAsia="Times New Roman"/>
          <w:spacing w:val="-16"/>
          <w:lang w:val="ru-RU"/>
        </w:rPr>
        <w:t xml:space="preserve"> </w:t>
      </w:r>
      <w:r w:rsidRPr="003B5F4E">
        <w:rPr>
          <w:rFonts w:eastAsia="Times New Roman"/>
          <w:lang w:val="ru-RU"/>
        </w:rPr>
        <w:t>депозиту.</w:t>
      </w:r>
    </w:p>
    <w:p w:rsidR="009D6367" w:rsidRPr="003B5F4E" w:rsidRDefault="009D6367" w:rsidP="009D6367">
      <w:pPr>
        <w:ind w:right="111"/>
        <w:jc w:val="both"/>
        <w:rPr>
          <w:rFonts w:eastAsia="Times New Roman"/>
          <w:lang w:val="ru-RU"/>
        </w:rPr>
      </w:pPr>
      <w:r w:rsidRPr="003B5F4E">
        <w:rPr>
          <w:rFonts w:eastAsia="Times New Roman"/>
          <w:lang w:val="ru-RU"/>
        </w:rPr>
        <w:t xml:space="preserve">-ЗА ФИЗИЧКА ЛИЦА: име и презиме, адресу, број личне карте, фотокопију личне карте,  матични број и број телефона </w:t>
      </w:r>
      <w:r w:rsidR="002A1847" w:rsidRPr="003B5F4E">
        <w:rPr>
          <w:rFonts w:eastAsia="Times New Roman"/>
          <w:lang w:val="ru-RU"/>
        </w:rPr>
        <w:t>и мора бити потписана, доказ</w:t>
      </w:r>
      <w:r w:rsidRPr="003B5F4E">
        <w:rPr>
          <w:rFonts w:eastAsia="Times New Roman"/>
          <w:lang w:val="ru-RU"/>
        </w:rPr>
        <w:t xml:space="preserve"> о уплаћеном депозиту а ако је то лице предузетник уз пријаву се доставља и извод из регистра привредних субјеката или потврду да је предузетник уписан у одговарајући регистар и потврду о пореском идентификационом</w:t>
      </w:r>
      <w:r w:rsidRPr="003B5F4E">
        <w:rPr>
          <w:rFonts w:eastAsia="Times New Roman"/>
          <w:spacing w:val="-7"/>
          <w:lang w:val="ru-RU"/>
        </w:rPr>
        <w:t xml:space="preserve"> </w:t>
      </w:r>
      <w:r w:rsidRPr="003B5F4E">
        <w:rPr>
          <w:rFonts w:eastAsia="Times New Roman"/>
          <w:lang w:val="ru-RU"/>
        </w:rPr>
        <w:t>броју.</w:t>
      </w:r>
    </w:p>
    <w:p w:rsidR="009D6367" w:rsidRPr="003B5F4E" w:rsidRDefault="009D6367" w:rsidP="009D6367">
      <w:pPr>
        <w:ind w:right="109" w:firstLine="476"/>
        <w:rPr>
          <w:rFonts w:eastAsia="Times New Roman"/>
          <w:lang w:val="ru-RU"/>
        </w:rPr>
      </w:pPr>
      <w:r w:rsidRPr="003B5F4E">
        <w:rPr>
          <w:rFonts w:eastAsia="Times New Roman"/>
          <w:lang w:val="ru-RU"/>
        </w:rPr>
        <w:t>У случају да подносиоца пријаве заступа пуномоћник, доставља се пуномоћје за заступање које мора бити оверено од стране јавног бележника, осим адвокатских пуномоћја.</w:t>
      </w:r>
    </w:p>
    <w:p w:rsidR="009D6367" w:rsidRPr="003B5F4E" w:rsidRDefault="009D6367" w:rsidP="009D6367">
      <w:pPr>
        <w:spacing w:before="1"/>
        <w:ind w:firstLine="476"/>
        <w:rPr>
          <w:rFonts w:eastAsia="Times New Roman"/>
          <w:lang w:val="ru-RU"/>
        </w:rPr>
      </w:pPr>
      <w:r w:rsidRPr="003B5F4E">
        <w:rPr>
          <w:rFonts w:eastAsia="Times New Roman"/>
          <w:lang w:val="ru-RU"/>
        </w:rPr>
        <w:t>Сви подносиоци пријава морају доставити оригинал доказа о уплати депозита чији износ је наведен уз непокретност за коју се пријављују.</w:t>
      </w:r>
    </w:p>
    <w:p w:rsidR="009D6367" w:rsidRPr="003B5F4E" w:rsidRDefault="009D6367" w:rsidP="009D6367">
      <w:pPr>
        <w:spacing w:line="252" w:lineRule="exact"/>
        <w:ind w:firstLine="476"/>
        <w:rPr>
          <w:rFonts w:eastAsia="Times New Roman"/>
          <w:lang w:val="ru-RU"/>
        </w:rPr>
      </w:pPr>
      <w:r w:rsidRPr="003B5F4E">
        <w:rPr>
          <w:rFonts w:eastAsia="Times New Roman"/>
          <w:lang w:val="ru-RU"/>
        </w:rPr>
        <w:t>На јавном надметању могу учествовати само лица која су положила депозит.</w:t>
      </w:r>
    </w:p>
    <w:p w:rsidR="009D6367" w:rsidRPr="003B5F4E" w:rsidRDefault="009D6367" w:rsidP="009D6367">
      <w:pPr>
        <w:ind w:firstLine="476"/>
        <w:rPr>
          <w:rFonts w:eastAsia="Times New Roman"/>
          <w:lang w:val="ru-RU"/>
        </w:rPr>
      </w:pPr>
      <w:r w:rsidRPr="003B5F4E">
        <w:rPr>
          <w:rFonts w:eastAsia="Times New Roman"/>
          <w:lang w:val="ru-RU"/>
        </w:rPr>
        <w:t xml:space="preserve">Уплата депозита од стране лица које није подносилац пријаве, </w:t>
      </w:r>
      <w:r w:rsidRPr="0081399D">
        <w:rPr>
          <w:rFonts w:eastAsia="Times New Roman"/>
          <w:lang w:val="sr-Cyrl-RS"/>
        </w:rPr>
        <w:t>сматраће се</w:t>
      </w:r>
      <w:r w:rsidRPr="003B5F4E">
        <w:rPr>
          <w:rFonts w:eastAsia="Times New Roman"/>
          <w:lang w:val="ru-RU"/>
        </w:rPr>
        <w:t xml:space="preserve"> непотпуном</w:t>
      </w:r>
      <w:r w:rsidRPr="0081399D">
        <w:rPr>
          <w:rFonts w:eastAsia="Times New Roman"/>
          <w:lang w:val="sr-Cyrl-RS"/>
        </w:rPr>
        <w:t xml:space="preserve"> пријавом</w:t>
      </w:r>
      <w:r w:rsidRPr="003B5F4E">
        <w:rPr>
          <w:rFonts w:eastAsia="Times New Roman"/>
          <w:lang w:val="ru-RU"/>
        </w:rPr>
        <w:t>.</w:t>
      </w:r>
    </w:p>
    <w:p w:rsidR="009D6367" w:rsidRPr="003B5F4E" w:rsidRDefault="009D6367" w:rsidP="009D6367">
      <w:pPr>
        <w:spacing w:before="10"/>
        <w:rPr>
          <w:rFonts w:eastAsia="Times New Roman"/>
          <w:lang w:val="ru-RU"/>
        </w:rPr>
      </w:pPr>
    </w:p>
    <w:p w:rsidR="009D6367" w:rsidRPr="001D5148" w:rsidRDefault="009D6367" w:rsidP="009D6367">
      <w:pPr>
        <w:tabs>
          <w:tab w:val="left" w:pos="1916"/>
          <w:tab w:val="left" w:pos="1917"/>
        </w:tabs>
        <w:spacing w:before="1"/>
        <w:ind w:left="1196" w:hanging="721"/>
        <w:outlineLvl w:val="0"/>
        <w:rPr>
          <w:rFonts w:eastAsia="Times New Roman"/>
          <w:b/>
          <w:bCs/>
          <w:lang w:val="ru-RU"/>
        </w:rPr>
      </w:pPr>
      <w:r w:rsidRPr="001D5148">
        <w:rPr>
          <w:rFonts w:eastAsia="Times New Roman"/>
          <w:b/>
          <w:bCs/>
          <w:lang w:val="ru-RU"/>
        </w:rPr>
        <w:t>ДОСТАВЉАЊЕ</w:t>
      </w:r>
      <w:r w:rsidRPr="001D5148">
        <w:rPr>
          <w:rFonts w:eastAsia="Times New Roman"/>
          <w:b/>
          <w:bCs/>
          <w:spacing w:val="-5"/>
          <w:lang w:val="ru-RU"/>
        </w:rPr>
        <w:t xml:space="preserve"> </w:t>
      </w:r>
      <w:r w:rsidRPr="001D5148">
        <w:rPr>
          <w:rFonts w:eastAsia="Times New Roman"/>
          <w:b/>
          <w:bCs/>
          <w:lang w:val="ru-RU"/>
        </w:rPr>
        <w:t>ПОНУДА</w:t>
      </w:r>
    </w:p>
    <w:p w:rsidR="009D6367" w:rsidRPr="003B5F4E" w:rsidRDefault="009D6367" w:rsidP="009D6367">
      <w:pPr>
        <w:ind w:right="113" w:firstLine="475"/>
        <w:jc w:val="both"/>
        <w:rPr>
          <w:rFonts w:eastAsia="Times New Roman"/>
          <w:lang w:val="ru-RU"/>
        </w:rPr>
      </w:pPr>
      <w:r w:rsidRPr="00E025A5">
        <w:rPr>
          <w:rFonts w:eastAsia="Times New Roman"/>
          <w:lang w:val="ru-RU"/>
        </w:rPr>
        <w:t xml:space="preserve">Пријаве за учешће у јавном надметању потребно је поднети на писарници Општинске управе општине </w:t>
      </w:r>
      <w:r w:rsidRPr="00414792">
        <w:rPr>
          <w:rFonts w:eastAsia="Times New Roman"/>
          <w:lang w:val="sr-Cyrl-RS"/>
        </w:rPr>
        <w:t>Општина Бела Црква</w:t>
      </w:r>
      <w:r w:rsidRPr="00E025A5">
        <w:rPr>
          <w:rFonts w:eastAsia="Times New Roman"/>
          <w:lang w:val="ru-RU"/>
        </w:rPr>
        <w:t xml:space="preserve"> до </w:t>
      </w:r>
      <w:r w:rsidR="00D200D8">
        <w:rPr>
          <w:rFonts w:eastAsia="Times New Roman"/>
          <w:lang w:val="sr-Cyrl-RS"/>
        </w:rPr>
        <w:t>25</w:t>
      </w:r>
      <w:r w:rsidR="00C11A5A" w:rsidRPr="00D200D8">
        <w:rPr>
          <w:rFonts w:eastAsia="Times New Roman"/>
          <w:lang w:val="sr-Cyrl-RS"/>
        </w:rPr>
        <w:t>.03</w:t>
      </w:r>
      <w:r w:rsidR="00DD747C" w:rsidRPr="00D200D8">
        <w:rPr>
          <w:rFonts w:eastAsia="Times New Roman"/>
          <w:lang w:val="sr-Cyrl-RS"/>
        </w:rPr>
        <w:t>.2022</w:t>
      </w:r>
      <w:r w:rsidRPr="00D200D8">
        <w:rPr>
          <w:rFonts w:eastAsia="Times New Roman"/>
          <w:lang w:val="sr-Cyrl-RS"/>
        </w:rPr>
        <w:t>.године</w:t>
      </w:r>
      <w:r w:rsidRPr="00D200D8">
        <w:rPr>
          <w:rFonts w:eastAsia="Times New Roman"/>
          <w:lang w:val="ru-RU"/>
        </w:rPr>
        <w:t xml:space="preserve">. </w:t>
      </w:r>
      <w:r w:rsidRPr="003B5F4E">
        <w:rPr>
          <w:rFonts w:eastAsia="Times New Roman"/>
          <w:lang w:val="ru-RU"/>
        </w:rPr>
        <w:t>Пријаве послате поштом потребно је да пристигну на писарницу до наведеног времена.</w:t>
      </w:r>
      <w:r w:rsidRPr="00414792">
        <w:rPr>
          <w:rFonts w:eastAsia="Times New Roman"/>
          <w:lang w:val="sr-Cyrl-RS"/>
        </w:rPr>
        <w:t xml:space="preserve"> </w:t>
      </w:r>
      <w:r w:rsidRPr="003B5F4E">
        <w:rPr>
          <w:rFonts w:eastAsia="Times New Roman"/>
          <w:lang w:val="ru-RU"/>
        </w:rPr>
        <w:t>Пријаве пристигле после назначеног времена, биће одбачене као неблаговремене.</w:t>
      </w:r>
    </w:p>
    <w:p w:rsidR="009D6367" w:rsidRPr="003B5F4E" w:rsidRDefault="009D6367" w:rsidP="00A57ADD">
      <w:pPr>
        <w:spacing w:before="1" w:line="252" w:lineRule="exact"/>
        <w:ind w:firstLine="475"/>
        <w:jc w:val="both"/>
        <w:rPr>
          <w:rFonts w:eastAsia="Times New Roman"/>
          <w:lang w:val="ru-RU"/>
        </w:rPr>
      </w:pPr>
      <w:r w:rsidRPr="003B5F4E">
        <w:rPr>
          <w:rFonts w:eastAsia="Times New Roman"/>
          <w:lang w:val="ru-RU"/>
        </w:rPr>
        <w:t xml:space="preserve">Рок за подношење пријава за јавно надметање је </w:t>
      </w:r>
      <w:r w:rsidRPr="0081399D">
        <w:rPr>
          <w:rFonts w:eastAsia="Times New Roman"/>
          <w:lang w:val="sr-Cyrl-RS"/>
        </w:rPr>
        <w:t>30</w:t>
      </w:r>
      <w:r w:rsidRPr="003B5F4E">
        <w:rPr>
          <w:rFonts w:eastAsia="Times New Roman"/>
          <w:lang w:val="ru-RU"/>
        </w:rPr>
        <w:t xml:space="preserve"> дана од дана јавног оглашавања у</w:t>
      </w:r>
      <w:r w:rsidRPr="00D200D8">
        <w:rPr>
          <w:rFonts w:eastAsia="Times New Roman"/>
          <w:u w:val="single"/>
          <w:lang w:val="sr-Cyrl-RS"/>
        </w:rPr>
        <w:t>„</w:t>
      </w:r>
      <w:r w:rsidR="0081399D" w:rsidRPr="00D200D8">
        <w:rPr>
          <w:rFonts w:eastAsia="Times New Roman"/>
          <w:u w:val="single"/>
          <w:lang w:val="sr-Cyrl-RS"/>
        </w:rPr>
        <w:t>Дневнику</w:t>
      </w:r>
      <w:r w:rsidRPr="00D200D8">
        <w:rPr>
          <w:rFonts w:eastAsia="Times New Roman"/>
          <w:u w:val="single"/>
          <w:lang w:val="sr-Cyrl-RS"/>
        </w:rPr>
        <w:t>“</w:t>
      </w:r>
      <w:r w:rsidRPr="00D200D8">
        <w:rPr>
          <w:rFonts w:eastAsia="Times New Roman"/>
          <w:lang w:val="ru-RU"/>
        </w:rPr>
        <w:t xml:space="preserve"> </w:t>
      </w:r>
      <w:r w:rsidRPr="003B5F4E">
        <w:rPr>
          <w:rFonts w:eastAsia="Times New Roman"/>
          <w:lang w:val="ru-RU"/>
        </w:rPr>
        <w:t>дневном листу који се дистрибуира на целој територији Републике Србије.</w:t>
      </w:r>
    </w:p>
    <w:p w:rsidR="009D6367" w:rsidRPr="00E025A5" w:rsidRDefault="009D6367" w:rsidP="009D6367">
      <w:pPr>
        <w:ind w:right="113" w:firstLine="476"/>
        <w:jc w:val="both"/>
        <w:rPr>
          <w:rFonts w:eastAsia="Times New Roman"/>
          <w:lang w:val="ru-RU"/>
        </w:rPr>
      </w:pPr>
      <w:r w:rsidRPr="00E025A5">
        <w:rPr>
          <w:rFonts w:eastAsia="Times New Roman"/>
          <w:lang w:val="ru-RU"/>
        </w:rPr>
        <w:t xml:space="preserve">Пријава за учешће у јавном надметању доставља се у затвореној коверти на адресу Општина </w:t>
      </w:r>
      <w:r w:rsidRPr="00414792">
        <w:rPr>
          <w:rFonts w:eastAsia="Times New Roman"/>
          <w:lang w:val="sr-Cyrl-RS"/>
        </w:rPr>
        <w:t>Бела Црква</w:t>
      </w:r>
      <w:r w:rsidRPr="00E025A5">
        <w:rPr>
          <w:rFonts w:eastAsia="Times New Roman"/>
          <w:lang w:val="ru-RU"/>
        </w:rPr>
        <w:t>, ул.</w:t>
      </w:r>
      <w:r w:rsidRPr="00414792">
        <w:rPr>
          <w:rFonts w:eastAsia="Times New Roman"/>
          <w:lang w:val="sr-Cyrl-RS"/>
        </w:rPr>
        <w:t>Милетићева бр.2</w:t>
      </w:r>
      <w:r w:rsidRPr="00E025A5">
        <w:rPr>
          <w:rFonts w:eastAsia="Times New Roman"/>
          <w:lang w:val="ru-RU"/>
        </w:rPr>
        <w:t xml:space="preserve">, 26340 </w:t>
      </w:r>
      <w:r w:rsidRPr="00414792">
        <w:rPr>
          <w:rFonts w:eastAsia="Times New Roman"/>
          <w:lang w:val="sr-Cyrl-RS"/>
        </w:rPr>
        <w:t>Бела Црква</w:t>
      </w:r>
      <w:r w:rsidRPr="00E025A5">
        <w:rPr>
          <w:rFonts w:eastAsia="Times New Roman"/>
          <w:lang w:val="ru-RU"/>
        </w:rPr>
        <w:t xml:space="preserve"> са назнаком „</w:t>
      </w:r>
      <w:r w:rsidRPr="00414792">
        <w:rPr>
          <w:lang w:val="sr-Cyrl-RS"/>
        </w:rPr>
        <w:t>Комисија за спровођење поступка прибављања, располагања и управљања непокретности у јавној својини општине Бела Црква</w:t>
      </w:r>
      <w:r w:rsidRPr="00E025A5">
        <w:rPr>
          <w:rFonts w:eastAsia="Times New Roman"/>
          <w:i/>
          <w:lang w:val="ru-RU"/>
        </w:rPr>
        <w:t>-</w:t>
      </w:r>
      <w:r w:rsidRPr="00E025A5">
        <w:rPr>
          <w:rFonts w:eastAsia="Times New Roman"/>
          <w:lang w:val="ru-RU"/>
        </w:rPr>
        <w:t>пријава за учешће у јавном надметање - НЕ ОТВАРАТИ“</w:t>
      </w:r>
      <w:r w:rsidRPr="00E025A5">
        <w:rPr>
          <w:rFonts w:eastAsia="Times New Roman"/>
          <w:b/>
          <w:lang w:val="ru-RU"/>
        </w:rPr>
        <w:t xml:space="preserve">. </w:t>
      </w:r>
      <w:r w:rsidRPr="00E025A5">
        <w:rPr>
          <w:rFonts w:eastAsia="Times New Roman"/>
          <w:lang w:val="ru-RU"/>
        </w:rPr>
        <w:t>На полеђини коверте наводи  се  назив  подносиоца  пријаве  са адресом и контакт</w:t>
      </w:r>
      <w:r w:rsidRPr="00E025A5">
        <w:rPr>
          <w:rFonts w:eastAsia="Times New Roman"/>
          <w:spacing w:val="-2"/>
          <w:lang w:val="ru-RU"/>
        </w:rPr>
        <w:t xml:space="preserve"> </w:t>
      </w:r>
      <w:r w:rsidRPr="00E025A5">
        <w:rPr>
          <w:rFonts w:eastAsia="Times New Roman"/>
          <w:lang w:val="ru-RU"/>
        </w:rPr>
        <w:t>телефоном.</w:t>
      </w:r>
    </w:p>
    <w:p w:rsidR="009D6367" w:rsidRPr="003B5F4E" w:rsidRDefault="009D6367" w:rsidP="009D6367">
      <w:pPr>
        <w:ind w:right="114" w:firstLine="236"/>
        <w:jc w:val="both"/>
        <w:rPr>
          <w:rFonts w:eastAsia="Times New Roman"/>
          <w:lang w:val="ru-RU"/>
        </w:rPr>
      </w:pPr>
      <w:r w:rsidRPr="003B5F4E">
        <w:rPr>
          <w:rFonts w:eastAsia="Times New Roman"/>
          <w:lang w:val="ru-RU"/>
        </w:rPr>
        <w:t xml:space="preserve">Јавно надметање ће се одржати дана </w:t>
      </w:r>
      <w:r w:rsidR="00D200D8">
        <w:rPr>
          <w:rFonts w:eastAsia="Times New Roman"/>
          <w:lang w:val="sr-Cyrl-RS"/>
        </w:rPr>
        <w:t>28</w:t>
      </w:r>
      <w:r w:rsidR="00C11A5A" w:rsidRPr="00D200D8">
        <w:rPr>
          <w:rFonts w:eastAsia="Times New Roman"/>
          <w:lang w:val="sr-Cyrl-RS"/>
        </w:rPr>
        <w:t>.03</w:t>
      </w:r>
      <w:r w:rsidR="0081399D" w:rsidRPr="00D200D8">
        <w:rPr>
          <w:rFonts w:eastAsia="Times New Roman"/>
          <w:lang w:val="sr-Cyrl-RS"/>
        </w:rPr>
        <w:t>.2022.године</w:t>
      </w:r>
      <w:r w:rsidR="0081399D" w:rsidRPr="00D200D8">
        <w:rPr>
          <w:rFonts w:eastAsia="Times New Roman"/>
          <w:lang w:val="ru-RU"/>
        </w:rPr>
        <w:t xml:space="preserve"> у 12</w:t>
      </w:r>
      <w:r w:rsidR="0081399D" w:rsidRPr="00D200D8">
        <w:rPr>
          <w:rFonts w:eastAsia="Times New Roman"/>
          <w:lang w:val="sr-Cyrl-RS"/>
        </w:rPr>
        <w:t>:00</w:t>
      </w:r>
      <w:r w:rsidRPr="00D200D8">
        <w:rPr>
          <w:rFonts w:eastAsia="Times New Roman"/>
          <w:lang w:val="ru-RU"/>
        </w:rPr>
        <w:t xml:space="preserve"> часова </w:t>
      </w:r>
      <w:r w:rsidRPr="003B5F4E">
        <w:rPr>
          <w:rFonts w:eastAsia="Times New Roman"/>
          <w:lang w:val="ru-RU"/>
        </w:rPr>
        <w:t xml:space="preserve">у сали Скупштине општине </w:t>
      </w:r>
      <w:r w:rsidRPr="0081399D">
        <w:rPr>
          <w:rFonts w:eastAsia="Times New Roman"/>
          <w:lang w:val="sr-Cyrl-RS"/>
        </w:rPr>
        <w:t>Бела Црква</w:t>
      </w:r>
      <w:r w:rsidRPr="003B5F4E">
        <w:rPr>
          <w:rFonts w:eastAsia="Times New Roman"/>
          <w:lang w:val="ru-RU"/>
        </w:rPr>
        <w:t xml:space="preserve"> улица </w:t>
      </w:r>
      <w:r w:rsidRPr="0081399D">
        <w:rPr>
          <w:rFonts w:eastAsia="Times New Roman"/>
          <w:lang w:val="sr-Cyrl-RS"/>
        </w:rPr>
        <w:t>Милетићева бр.2</w:t>
      </w:r>
      <w:r w:rsidRPr="003B5F4E">
        <w:rPr>
          <w:rFonts w:eastAsia="Times New Roman"/>
          <w:lang w:val="ru-RU"/>
        </w:rPr>
        <w:t>.</w:t>
      </w:r>
    </w:p>
    <w:p w:rsidR="009D6367" w:rsidRPr="003B5F4E" w:rsidRDefault="009D6367" w:rsidP="009D6367">
      <w:pPr>
        <w:spacing w:before="81"/>
        <w:ind w:right="121" w:firstLine="236"/>
        <w:jc w:val="both"/>
        <w:rPr>
          <w:rFonts w:eastAsia="Times New Roman"/>
          <w:lang w:val="ru-RU"/>
        </w:rPr>
      </w:pPr>
      <w:r w:rsidRPr="003B5F4E">
        <w:rPr>
          <w:rFonts w:eastAsia="Times New Roman"/>
          <w:lang w:val="ru-RU"/>
        </w:rPr>
        <w:t>Право учешћа у јавном надметању имају само она лица која поднесу благовремену и потпуну пријаву.</w:t>
      </w:r>
    </w:p>
    <w:p w:rsidR="009D6367" w:rsidRPr="0081399D" w:rsidRDefault="009D6367" w:rsidP="009D6367">
      <w:pPr>
        <w:ind w:firstLine="236"/>
        <w:rPr>
          <w:rFonts w:eastAsia="Times New Roman"/>
          <w:lang w:val="sr-Cyrl-RS"/>
        </w:rPr>
      </w:pPr>
      <w:r w:rsidRPr="00E025A5">
        <w:rPr>
          <w:rFonts w:eastAsia="Times New Roman"/>
          <w:lang w:val="ru-RU"/>
        </w:rPr>
        <w:t xml:space="preserve">Подносиоци неблаговремене,односно непотпуне пријаве неће моћи да учествују у поступку јавног надметања. </w:t>
      </w:r>
      <w:r w:rsidRPr="003B5F4E">
        <w:rPr>
          <w:rFonts w:eastAsia="Times New Roman"/>
          <w:lang w:val="ru-RU"/>
        </w:rPr>
        <w:t>Пријава је непотпуна ако не садржи све што је прописано, ако нису приложене све исправе како је то предвиђено, односно ако не садржи све податке предвиђене огласом или су подаци дати супротно објављеном огласу. Пријава је</w:t>
      </w:r>
      <w:r w:rsidRPr="0081399D">
        <w:rPr>
          <w:rFonts w:eastAsia="Times New Roman"/>
          <w:lang w:val="sr-Cyrl-RS"/>
        </w:rPr>
        <w:t xml:space="preserve"> </w:t>
      </w:r>
      <w:r w:rsidRPr="003B5F4E">
        <w:rPr>
          <w:rFonts w:eastAsia="Times New Roman"/>
          <w:lang w:val="ru-RU"/>
        </w:rPr>
        <w:t>неблаговремена ако је поднета по истеку рока означеног у огласу.</w:t>
      </w:r>
    </w:p>
    <w:p w:rsidR="009D6367" w:rsidRPr="00414792" w:rsidRDefault="009D6367" w:rsidP="009D6367">
      <w:pPr>
        <w:rPr>
          <w:lang w:val="sr-Cyrl-RS"/>
        </w:rPr>
      </w:pPr>
    </w:p>
    <w:p w:rsidR="009D6367" w:rsidRPr="003B5F4E" w:rsidRDefault="009D6367" w:rsidP="009D6367">
      <w:pPr>
        <w:tabs>
          <w:tab w:val="left" w:pos="1196"/>
          <w:tab w:val="left" w:pos="1197"/>
        </w:tabs>
        <w:ind w:left="1196" w:hanging="721"/>
        <w:outlineLvl w:val="0"/>
        <w:rPr>
          <w:rFonts w:eastAsia="Times New Roman"/>
          <w:b/>
          <w:bCs/>
          <w:lang w:val="ru-RU"/>
        </w:rPr>
      </w:pPr>
      <w:r w:rsidRPr="003B5F4E">
        <w:rPr>
          <w:rFonts w:eastAsia="Times New Roman"/>
          <w:b/>
          <w:bCs/>
          <w:lang w:val="ru-RU"/>
        </w:rPr>
        <w:t>ПОСТУПАК ЈАВНОГ НАДМЕТАЊА И ИЗБОР НАЈПОВОЉНИЈЕГ</w:t>
      </w:r>
      <w:r w:rsidRPr="003B5F4E">
        <w:rPr>
          <w:rFonts w:eastAsia="Times New Roman"/>
          <w:b/>
          <w:bCs/>
          <w:spacing w:val="-19"/>
          <w:lang w:val="ru-RU"/>
        </w:rPr>
        <w:t xml:space="preserve"> </w:t>
      </w:r>
      <w:r w:rsidRPr="003B5F4E">
        <w:rPr>
          <w:rFonts w:eastAsia="Times New Roman"/>
          <w:b/>
          <w:bCs/>
          <w:lang w:val="ru-RU"/>
        </w:rPr>
        <w:t>ПОНУЂАЧА</w:t>
      </w:r>
    </w:p>
    <w:p w:rsidR="009D6367" w:rsidRPr="00414792" w:rsidRDefault="009D6367" w:rsidP="009D6367">
      <w:pPr>
        <w:ind w:right="112" w:firstLine="475"/>
        <w:jc w:val="both"/>
        <w:rPr>
          <w:rFonts w:eastAsia="Times New Roman"/>
          <w:lang w:val="sr-Cyrl-RS"/>
        </w:rPr>
      </w:pPr>
      <w:r w:rsidRPr="003B5F4E">
        <w:rPr>
          <w:rFonts w:eastAsia="Times New Roman"/>
          <w:lang w:val="ru-RU"/>
        </w:rPr>
        <w:t xml:space="preserve">Поступак јавног надметања спроводи Комисија </w:t>
      </w:r>
      <w:r w:rsidRPr="00414792">
        <w:rPr>
          <w:rFonts w:eastAsia="Times New Roman"/>
          <w:lang w:val="sr-Cyrl-RS"/>
        </w:rPr>
        <w:t>за спровођење поступка прибављања, располагања и управљања</w:t>
      </w:r>
      <w:r w:rsidRPr="003B5F4E">
        <w:rPr>
          <w:rFonts w:eastAsia="Times New Roman"/>
          <w:lang w:val="ru-RU"/>
        </w:rPr>
        <w:t xml:space="preserve"> непокретностима у јавној својини</w:t>
      </w:r>
      <w:r w:rsidRPr="00414792">
        <w:rPr>
          <w:rFonts w:eastAsia="Times New Roman"/>
          <w:lang w:val="sr-Cyrl-RS"/>
        </w:rPr>
        <w:t xml:space="preserve"> општине Бела Црква</w:t>
      </w:r>
      <w:r w:rsidRPr="003B5F4E">
        <w:rPr>
          <w:rFonts w:eastAsia="Times New Roman"/>
          <w:lang w:val="ru-RU"/>
        </w:rPr>
        <w:t xml:space="preserve">, образована Решењем Председника општине </w:t>
      </w:r>
      <w:r w:rsidRPr="00414792">
        <w:rPr>
          <w:rFonts w:eastAsia="Times New Roman"/>
          <w:lang w:val="sr-Cyrl-RS"/>
        </w:rPr>
        <w:t>Бела Црква</w:t>
      </w:r>
      <w:r w:rsidRPr="003B5F4E">
        <w:rPr>
          <w:rFonts w:eastAsia="Times New Roman"/>
          <w:lang w:val="ru-RU"/>
        </w:rPr>
        <w:t xml:space="preserve"> број: </w:t>
      </w:r>
      <w:r w:rsidRPr="00414792">
        <w:rPr>
          <w:rFonts w:eastAsia="Times New Roman"/>
          <w:lang w:val="sr-Cyrl-RS"/>
        </w:rPr>
        <w:t>020-23/2021-02.</w:t>
      </w:r>
    </w:p>
    <w:p w:rsidR="009D6367" w:rsidRPr="003B5F4E" w:rsidRDefault="009D6367" w:rsidP="009D6367">
      <w:pPr>
        <w:ind w:right="117" w:firstLine="475"/>
        <w:jc w:val="both"/>
        <w:rPr>
          <w:rFonts w:eastAsia="Times New Roman"/>
          <w:lang w:val="ru-RU"/>
        </w:rPr>
      </w:pPr>
      <w:r w:rsidRPr="003B5F4E">
        <w:rPr>
          <w:rFonts w:eastAsia="Times New Roman"/>
          <w:lang w:val="ru-RU"/>
        </w:rPr>
        <w:t>Уколико подносилац благовремене и потпуне пријаве не приступи јавном надметању сматраће се да је одустао од пријаве.</w:t>
      </w:r>
    </w:p>
    <w:p w:rsidR="009D6367" w:rsidRPr="003B5F4E" w:rsidRDefault="009D6367" w:rsidP="009D6367">
      <w:pPr>
        <w:ind w:right="117" w:firstLine="475"/>
        <w:jc w:val="both"/>
        <w:rPr>
          <w:rFonts w:eastAsia="Times New Roman"/>
          <w:lang w:val="ru-RU"/>
        </w:rPr>
      </w:pPr>
      <w:r w:rsidRPr="003B5F4E">
        <w:rPr>
          <w:rFonts w:eastAsia="Times New Roman"/>
          <w:lang w:val="ru-RU"/>
        </w:rPr>
        <w:t xml:space="preserve">Уколико подносилац благовремене и потпуне пријаве у току јавног надметања не прихвати </w:t>
      </w:r>
      <w:r w:rsidRPr="003B5F4E">
        <w:rPr>
          <w:rFonts w:eastAsia="Times New Roman"/>
          <w:lang w:val="ru-RU"/>
        </w:rPr>
        <w:lastRenderedPageBreak/>
        <w:t>почетну цену као купопродајну цену, губи право на враћање депозита.</w:t>
      </w:r>
    </w:p>
    <w:p w:rsidR="009D6367" w:rsidRPr="003B5F4E" w:rsidRDefault="009D6367" w:rsidP="009D6367">
      <w:pPr>
        <w:ind w:right="110" w:firstLine="475"/>
        <w:jc w:val="both"/>
        <w:rPr>
          <w:rFonts w:eastAsia="Times New Roman"/>
          <w:lang w:val="ru-RU"/>
        </w:rPr>
      </w:pPr>
      <w:r w:rsidRPr="003B5F4E">
        <w:rPr>
          <w:rFonts w:eastAsia="Times New Roman"/>
          <w:lang w:val="ru-RU"/>
        </w:rPr>
        <w:t>Поступак јавног надметања спровешће се и у случају да пристигне најмање једна благовремена и потпуна пријава, на основу које се подносилац региструје и проглашава купцем, ако почетну цену по којој се непокретност отуђује из јавне својине прихвати као купопродајну цену, с тим да уколико не прихвати купопродајну цену,губи право на враћање</w:t>
      </w:r>
      <w:r w:rsidRPr="003B5F4E">
        <w:rPr>
          <w:rFonts w:eastAsia="Times New Roman"/>
          <w:spacing w:val="-16"/>
          <w:lang w:val="ru-RU"/>
        </w:rPr>
        <w:t xml:space="preserve"> </w:t>
      </w:r>
      <w:r w:rsidRPr="003B5F4E">
        <w:rPr>
          <w:rFonts w:eastAsia="Times New Roman"/>
          <w:lang w:val="ru-RU"/>
        </w:rPr>
        <w:t>депозита.</w:t>
      </w:r>
    </w:p>
    <w:p w:rsidR="009D6367" w:rsidRPr="003B5F4E" w:rsidRDefault="009D6367" w:rsidP="009D6367">
      <w:pPr>
        <w:ind w:right="114" w:firstLine="475"/>
        <w:jc w:val="both"/>
        <w:rPr>
          <w:rFonts w:eastAsia="Times New Roman"/>
          <w:lang w:val="ru-RU"/>
        </w:rPr>
      </w:pPr>
      <w:r w:rsidRPr="003B5F4E">
        <w:rPr>
          <w:rFonts w:eastAsia="Times New Roman"/>
          <w:lang w:val="ru-RU"/>
        </w:rPr>
        <w:t>Критеријум за избор најповољнијег понуђача је висина понуђене купопродајне цене,</w:t>
      </w:r>
      <w:r w:rsidRPr="00414792">
        <w:rPr>
          <w:rFonts w:eastAsia="Times New Roman"/>
          <w:lang w:val="sr-Cyrl-RS"/>
        </w:rPr>
        <w:t xml:space="preserve"> </w:t>
      </w:r>
      <w:r w:rsidRPr="003B5F4E">
        <w:rPr>
          <w:rFonts w:eastAsia="Times New Roman"/>
          <w:lang w:val="ru-RU"/>
        </w:rPr>
        <w:t>односно највиша понуђена цена.</w:t>
      </w:r>
    </w:p>
    <w:p w:rsidR="009D6367" w:rsidRPr="003B5F4E" w:rsidRDefault="009D6367" w:rsidP="009D6367">
      <w:pPr>
        <w:ind w:right="119" w:firstLine="475"/>
        <w:jc w:val="both"/>
        <w:rPr>
          <w:rFonts w:eastAsia="Times New Roman"/>
          <w:lang w:val="ru-RU"/>
        </w:rPr>
      </w:pPr>
      <w:r w:rsidRPr="003B5F4E">
        <w:rPr>
          <w:rFonts w:eastAsia="Times New Roman"/>
          <w:lang w:val="ru-RU"/>
        </w:rPr>
        <w:t>Учесник који понуди највиши износ купопродајне цене потписује изјаву о висини понуђене цене. Најповољнијем понуђачу уплаћени депозит се урачунава у купопродајну цену.</w:t>
      </w:r>
    </w:p>
    <w:p w:rsidR="009D6367" w:rsidRPr="003B5F4E" w:rsidRDefault="009D6367" w:rsidP="009D6367">
      <w:pPr>
        <w:ind w:right="114" w:firstLine="475"/>
        <w:jc w:val="both"/>
        <w:rPr>
          <w:rFonts w:eastAsia="Times New Roman"/>
          <w:lang w:val="ru-RU"/>
        </w:rPr>
      </w:pPr>
      <w:r w:rsidRPr="003B5F4E">
        <w:rPr>
          <w:rFonts w:eastAsia="Times New Roman"/>
          <w:lang w:val="ru-RU"/>
        </w:rPr>
        <w:t>Учесник који понуди највиши износ купопродајне цене, а одустане од дате понуде, губи право на враћање депозита.</w:t>
      </w:r>
    </w:p>
    <w:p w:rsidR="009D6367" w:rsidRPr="003B5F4E" w:rsidRDefault="009D6367" w:rsidP="009D6367">
      <w:pPr>
        <w:spacing w:before="1"/>
        <w:ind w:right="112" w:firstLine="475"/>
        <w:jc w:val="both"/>
        <w:rPr>
          <w:rFonts w:eastAsia="Times New Roman"/>
          <w:lang w:val="ru-RU"/>
        </w:rPr>
      </w:pPr>
      <w:r w:rsidRPr="003B5F4E">
        <w:rPr>
          <w:rFonts w:eastAsia="Times New Roman"/>
          <w:lang w:val="ru-RU"/>
        </w:rPr>
        <w:t>Уговор са најповољнијим понуђачем биће закључен у року од 15 (петнаест) дана од дана доношења одлуке да се непокретност отуђи најповољнијем понуђачу.</w:t>
      </w:r>
    </w:p>
    <w:p w:rsidR="009D6367" w:rsidRPr="003B5F4E" w:rsidRDefault="009D6367" w:rsidP="009D6367">
      <w:pPr>
        <w:ind w:right="115" w:firstLine="475"/>
        <w:jc w:val="both"/>
        <w:rPr>
          <w:rFonts w:eastAsia="Times New Roman"/>
          <w:lang w:val="ru-RU"/>
        </w:rPr>
      </w:pPr>
      <w:r w:rsidRPr="003B5F4E">
        <w:rPr>
          <w:rFonts w:eastAsia="Times New Roman"/>
          <w:lang w:val="ru-RU"/>
        </w:rPr>
        <w:t>Рок за плаћање купопродајне цене је 15 (петнаест) дана од дана закључења купопродајног уговора.</w:t>
      </w:r>
    </w:p>
    <w:p w:rsidR="009D6367" w:rsidRPr="003B5F4E" w:rsidRDefault="009D6367" w:rsidP="009D6367">
      <w:pPr>
        <w:ind w:right="117" w:firstLine="475"/>
        <w:jc w:val="both"/>
        <w:rPr>
          <w:rFonts w:eastAsia="Times New Roman"/>
          <w:lang w:val="ru-RU"/>
        </w:rPr>
      </w:pPr>
      <w:r w:rsidRPr="003B5F4E">
        <w:rPr>
          <w:rFonts w:eastAsia="Times New Roman"/>
          <w:lang w:val="ru-RU"/>
        </w:rPr>
        <w:t>Трошкови овере као и други трошкови који могу произаћи из реализације овог правног посла падају на терет купца.</w:t>
      </w:r>
    </w:p>
    <w:p w:rsidR="009D6367" w:rsidRPr="003B5F4E" w:rsidRDefault="009D6367" w:rsidP="009D6367">
      <w:pPr>
        <w:ind w:right="118" w:firstLine="475"/>
        <w:jc w:val="both"/>
        <w:rPr>
          <w:rFonts w:eastAsia="Times New Roman"/>
          <w:lang w:val="ru-RU"/>
        </w:rPr>
      </w:pPr>
      <w:r w:rsidRPr="003B5F4E">
        <w:rPr>
          <w:rFonts w:eastAsia="Times New Roman"/>
          <w:lang w:val="ru-RU"/>
        </w:rPr>
        <w:t>Уколико најповољнији понуђач не закључи уговор или не плати купопродајну цену у наведеним роковима, губи право на повраћај депозита.</w:t>
      </w:r>
    </w:p>
    <w:p w:rsidR="009D6367" w:rsidRPr="003B5F4E" w:rsidRDefault="009D6367" w:rsidP="009D6367">
      <w:pPr>
        <w:ind w:right="111" w:firstLine="475"/>
        <w:jc w:val="both"/>
        <w:rPr>
          <w:rFonts w:eastAsia="Times New Roman"/>
          <w:lang w:val="ru-RU"/>
        </w:rPr>
      </w:pPr>
      <w:r w:rsidRPr="003B5F4E">
        <w:rPr>
          <w:rFonts w:eastAsia="Times New Roman"/>
          <w:lang w:val="ru-RU"/>
        </w:rPr>
        <w:t>Депозит се, у случају да понуђач не буде изабран као најповољнији, враћа у року од 15 дана од дана доношења Решења о избору најповољнијег понуђача, а у случају да најповољнији понуђач одустане од закључења уговора или не уплати цену у року од 15 дана од дана закључења Уговора, уплаћени депозит неће бити враћен а на закључење уговора биће позван следећи најповољнији понуђач.</w:t>
      </w:r>
    </w:p>
    <w:p w:rsidR="009D6367" w:rsidRPr="003B5F4E" w:rsidRDefault="009D6367" w:rsidP="009D6367">
      <w:pPr>
        <w:ind w:right="111" w:firstLine="475"/>
        <w:jc w:val="both"/>
        <w:rPr>
          <w:rFonts w:eastAsia="Times New Roman"/>
          <w:color w:val="FF0000"/>
          <w:lang w:val="ru-RU"/>
        </w:rPr>
      </w:pPr>
      <w:r w:rsidRPr="00414792">
        <w:rPr>
          <w:rFonts w:eastAsia="Times New Roman"/>
          <w:lang w:val="sr-Cyrl-RS"/>
        </w:rPr>
        <w:t>По окончаном поступку јавног надметања Комисија доставља записник са предлогом одлуке Општинском већу које доставља предлог одлуке Скупштини општине на даље одлучивање.</w:t>
      </w:r>
      <w:r w:rsidRPr="00414792">
        <w:rPr>
          <w:rFonts w:eastAsia="Times New Roman"/>
          <w:lang w:val="sr-Latn-RS"/>
        </w:rPr>
        <w:t xml:space="preserve"> </w:t>
      </w:r>
    </w:p>
    <w:p w:rsidR="009D6367" w:rsidRPr="003B5F4E" w:rsidRDefault="009D6367" w:rsidP="009D6367">
      <w:pPr>
        <w:ind w:right="111" w:firstLine="475"/>
        <w:jc w:val="both"/>
        <w:rPr>
          <w:rFonts w:eastAsia="Times New Roman"/>
          <w:lang w:val="ru-RU"/>
        </w:rPr>
      </w:pPr>
      <w:r w:rsidRPr="00414792">
        <w:rPr>
          <w:rFonts w:eastAsia="Times New Roman"/>
          <w:lang w:val="sr-Cyrl-RS"/>
        </w:rPr>
        <w:t>Решење</w:t>
      </w:r>
      <w:r w:rsidRPr="003B5F4E">
        <w:rPr>
          <w:rFonts w:eastAsia="Times New Roman"/>
          <w:lang w:val="ru-RU"/>
        </w:rPr>
        <w:t xml:space="preserve"> о избору најповољнијег понуђача, након спроведеног поступка, доноси </w:t>
      </w:r>
      <w:r w:rsidRPr="00414792">
        <w:rPr>
          <w:rFonts w:eastAsia="Times New Roman"/>
          <w:lang w:val="sr-Cyrl-RS"/>
        </w:rPr>
        <w:t>Скупштина општине</w:t>
      </w:r>
      <w:r w:rsidRPr="003B5F4E">
        <w:rPr>
          <w:rFonts w:eastAsia="Times New Roman"/>
          <w:lang w:val="ru-RU"/>
        </w:rPr>
        <w:t xml:space="preserve">, на предлог Општинског већа. </w:t>
      </w:r>
      <w:r w:rsidRPr="00414792">
        <w:rPr>
          <w:rFonts w:eastAsia="Times New Roman"/>
          <w:lang w:val="sr-Cyrl-RS"/>
        </w:rPr>
        <w:t xml:space="preserve">Ово решење је коначно. </w:t>
      </w:r>
      <w:r w:rsidRPr="00414792">
        <w:rPr>
          <w:rFonts w:eastAsia="Times New Roman"/>
          <w:lang w:val="sr-Latn-RS"/>
        </w:rPr>
        <w:t xml:space="preserve">Скупштина општине </w:t>
      </w:r>
      <w:r w:rsidRPr="00414792">
        <w:rPr>
          <w:rFonts w:eastAsia="Times New Roman"/>
          <w:lang w:val="sr-Cyrl-RS"/>
        </w:rPr>
        <w:t xml:space="preserve">може одустати од отуђења одређене непокретности све до доношења Решења </w:t>
      </w:r>
      <w:r w:rsidRPr="003B5F4E">
        <w:rPr>
          <w:rFonts w:eastAsia="Times New Roman"/>
          <w:lang w:val="ru-RU"/>
        </w:rPr>
        <w:t>о избору најповољнијег понуђача</w:t>
      </w:r>
      <w:r w:rsidRPr="00414792">
        <w:rPr>
          <w:rFonts w:eastAsia="Times New Roman"/>
          <w:lang w:val="sr-Latn-RS"/>
        </w:rPr>
        <w:t xml:space="preserve"> у ком случају се врши повраћај депозита најповољнијем понуђачу.</w:t>
      </w:r>
      <w:r w:rsidRPr="00414792">
        <w:rPr>
          <w:rFonts w:eastAsia="Times New Roman"/>
          <w:lang w:val="sr-Cyrl-RS"/>
        </w:rPr>
        <w:t xml:space="preserve"> </w:t>
      </w:r>
    </w:p>
    <w:p w:rsidR="009D6367" w:rsidRPr="003B5F4E" w:rsidRDefault="009D6367" w:rsidP="009D6367">
      <w:pPr>
        <w:ind w:right="114" w:firstLine="476"/>
        <w:jc w:val="both"/>
        <w:rPr>
          <w:rFonts w:eastAsia="Times New Roman"/>
          <w:lang w:val="ru-RU"/>
        </w:rPr>
      </w:pPr>
      <w:r w:rsidRPr="003B5F4E">
        <w:rPr>
          <w:rFonts w:eastAsia="Times New Roman"/>
          <w:lang w:val="ru-RU"/>
        </w:rPr>
        <w:t>Уговор о отуђењу непокретности из јавне својине, закључује Председник општине, на основу</w:t>
      </w:r>
      <w:r w:rsidRPr="00414792">
        <w:rPr>
          <w:rFonts w:eastAsia="Times New Roman"/>
          <w:lang w:val="sr-Cyrl-RS"/>
        </w:rPr>
        <w:t xml:space="preserve"> правноснажног</w:t>
      </w:r>
      <w:r w:rsidRPr="003B5F4E">
        <w:rPr>
          <w:rFonts w:eastAsia="Times New Roman"/>
          <w:lang w:val="ru-RU"/>
        </w:rPr>
        <w:t xml:space="preserve"> Решења о избору најповољнијег понуђача, а након</w:t>
      </w:r>
      <w:r w:rsidRPr="00414792">
        <w:rPr>
          <w:rFonts w:eastAsia="Times New Roman"/>
          <w:lang w:val="sr-Cyrl-RS"/>
        </w:rPr>
        <w:t xml:space="preserve"> </w:t>
      </w:r>
      <w:r w:rsidRPr="003B5F4E">
        <w:rPr>
          <w:rFonts w:eastAsia="Times New Roman"/>
          <w:lang w:val="ru-RU"/>
        </w:rPr>
        <w:t>прибављеног мишљења Правобранилаштва.</w:t>
      </w:r>
    </w:p>
    <w:p w:rsidR="00251B67" w:rsidRPr="00F3603A" w:rsidRDefault="00251B67" w:rsidP="009D6367">
      <w:pPr>
        <w:ind w:right="114" w:firstLine="476"/>
        <w:jc w:val="both"/>
        <w:rPr>
          <w:rFonts w:eastAsia="Times New Roman"/>
          <w:lang w:val="sr-Cyrl-RS"/>
        </w:rPr>
      </w:pPr>
      <w:r w:rsidRPr="00F3603A">
        <w:rPr>
          <w:rFonts w:eastAsia="Times New Roman"/>
          <w:lang w:val="sr-Cyrl-RS"/>
        </w:rPr>
        <w:t>Након закљученог уговора купац има обавезу да у року од 2 године од дана закључења уговора на простору који је предмет уговора изгради производни објекат</w:t>
      </w:r>
      <w:r w:rsidR="00F226C4" w:rsidRPr="00F3603A">
        <w:rPr>
          <w:rFonts w:eastAsia="Times New Roman"/>
          <w:lang w:val="sr-Cyrl-RS"/>
        </w:rPr>
        <w:t xml:space="preserve"> и да у том објекту запосли минимум 30 радника</w:t>
      </w:r>
      <w:r w:rsidRPr="00F3603A">
        <w:rPr>
          <w:rFonts w:eastAsia="Times New Roman"/>
          <w:lang w:val="sr-Cyrl-RS"/>
        </w:rPr>
        <w:t xml:space="preserve">. Уколико исто не учини </w:t>
      </w:r>
      <w:r w:rsidR="00F3603A" w:rsidRPr="00F3603A">
        <w:rPr>
          <w:rFonts w:eastAsia="Times New Roman"/>
          <w:lang w:val="sr-Cyrl-RS"/>
        </w:rPr>
        <w:t>општина Бела Црква има право да уговор раскине</w:t>
      </w:r>
      <w:r w:rsidRPr="00F3603A">
        <w:rPr>
          <w:rFonts w:eastAsia="Times New Roman"/>
          <w:lang w:val="sr-Cyrl-RS"/>
        </w:rPr>
        <w:t>.</w:t>
      </w:r>
    </w:p>
    <w:p w:rsidR="000E247B" w:rsidRPr="000E247B" w:rsidRDefault="000E247B" w:rsidP="000E247B">
      <w:pPr>
        <w:ind w:right="111" w:firstLine="475"/>
        <w:jc w:val="both"/>
        <w:rPr>
          <w:rFonts w:eastAsia="Times New Roman"/>
          <w:lang w:val="sr-Latn-RS"/>
        </w:rPr>
      </w:pPr>
      <w:r w:rsidRPr="00E025A5">
        <w:rPr>
          <w:rFonts w:eastAsia="Times New Roman"/>
          <w:lang w:val="ru-RU"/>
        </w:rPr>
        <w:t>Образац пријаве за физичка и правна лица а којим се прихватају и услови из јавног огласа и услови за враћање,односно губитак права на враћање депозита</w:t>
      </w:r>
      <w:r>
        <w:rPr>
          <w:rFonts w:eastAsia="Times New Roman"/>
          <w:lang w:val="sr-Cyrl-RS"/>
        </w:rPr>
        <w:t xml:space="preserve"> </w:t>
      </w:r>
      <w:r w:rsidRPr="00E025A5">
        <w:rPr>
          <w:rFonts w:eastAsia="Times New Roman"/>
          <w:lang w:val="ru-RU"/>
        </w:rPr>
        <w:t>доступни су на сајту општине</w:t>
      </w:r>
      <w:r w:rsidRPr="00414792">
        <w:rPr>
          <w:rFonts w:eastAsia="Times New Roman"/>
          <w:lang w:val="sr-Cyrl-RS"/>
        </w:rPr>
        <w:t xml:space="preserve"> Бела Црква </w:t>
      </w:r>
      <w:hyperlink r:id="rId6" w:history="1">
        <w:r w:rsidRPr="00414792">
          <w:rPr>
            <w:rFonts w:eastAsia="Times New Roman"/>
            <w:color w:val="0563C1" w:themeColor="hyperlink"/>
            <w:u w:val="single"/>
            <w:lang w:val="sr-Latn-RS"/>
          </w:rPr>
          <w:t>www.belacrkva.rs</w:t>
        </w:r>
      </w:hyperlink>
      <w:r w:rsidRPr="00414792">
        <w:rPr>
          <w:rFonts w:eastAsia="Times New Roman"/>
          <w:lang w:val="sr-Latn-RS"/>
        </w:rPr>
        <w:t xml:space="preserve"> .</w:t>
      </w:r>
    </w:p>
    <w:p w:rsidR="009D6367" w:rsidRPr="00414792" w:rsidRDefault="009D6367" w:rsidP="009D6367">
      <w:pPr>
        <w:rPr>
          <w:lang w:val="sr-Cyrl-RS"/>
        </w:rPr>
      </w:pPr>
    </w:p>
    <w:p w:rsidR="009D6367" w:rsidRPr="003B5F4E" w:rsidRDefault="009D6367" w:rsidP="009D6367">
      <w:pPr>
        <w:spacing w:before="5" w:line="250" w:lineRule="exact"/>
        <w:ind w:left="476"/>
        <w:outlineLvl w:val="0"/>
        <w:rPr>
          <w:rFonts w:eastAsia="Times New Roman"/>
          <w:b/>
          <w:bCs/>
          <w:lang w:val="ru-RU"/>
        </w:rPr>
      </w:pPr>
      <w:r w:rsidRPr="003B5F4E">
        <w:rPr>
          <w:rFonts w:eastAsia="Times New Roman"/>
          <w:b/>
          <w:bCs/>
          <w:lang w:val="ru-RU"/>
        </w:rPr>
        <w:t>Напомена:</w:t>
      </w:r>
    </w:p>
    <w:p w:rsidR="009D6367" w:rsidRPr="003B5F4E" w:rsidRDefault="002A1847" w:rsidP="009D6367">
      <w:pPr>
        <w:spacing w:line="235" w:lineRule="auto"/>
        <w:ind w:right="115" w:firstLine="476"/>
        <w:jc w:val="both"/>
        <w:rPr>
          <w:rFonts w:eastAsia="Times New Roman"/>
          <w:lang w:val="ru-RU"/>
        </w:rPr>
      </w:pPr>
      <w:r w:rsidRPr="003B5F4E">
        <w:rPr>
          <w:rFonts w:eastAsia="Times New Roman"/>
          <w:lang w:val="ru-RU"/>
        </w:rPr>
        <w:t>Наведена непокретност отуђује</w:t>
      </w:r>
      <w:r w:rsidR="009D6367" w:rsidRPr="003B5F4E">
        <w:rPr>
          <w:rFonts w:eastAsia="Times New Roman"/>
          <w:lang w:val="ru-RU"/>
        </w:rPr>
        <w:t xml:space="preserve"> се у виђеном стању без права купаца на накнадну рекламацију.</w:t>
      </w:r>
    </w:p>
    <w:p w:rsidR="009D6367" w:rsidRPr="003B5F4E" w:rsidRDefault="009D6367" w:rsidP="0081399D">
      <w:pPr>
        <w:ind w:right="112" w:firstLine="475"/>
        <w:jc w:val="both"/>
        <w:rPr>
          <w:rFonts w:eastAsia="Times New Roman"/>
          <w:lang w:val="ru-RU"/>
        </w:rPr>
      </w:pPr>
      <w:r w:rsidRPr="003B5F4E">
        <w:rPr>
          <w:rFonts w:eastAsia="Times New Roman"/>
          <w:lang w:val="ru-RU"/>
        </w:rPr>
        <w:t xml:space="preserve">Све потребне информације поводом овог огласа (текст огласа, образац пријаве, упутство о начину уплате депозита), као и увид у документацију у вези са горе наведеном непокретности, могу се добити у Општинској управи општине </w:t>
      </w:r>
      <w:r w:rsidRPr="00414792">
        <w:rPr>
          <w:rFonts w:eastAsia="Times New Roman"/>
          <w:lang w:val="sr-Cyrl-RS"/>
        </w:rPr>
        <w:t>Бела Црква</w:t>
      </w:r>
      <w:r w:rsidRPr="003B5F4E">
        <w:rPr>
          <w:rFonts w:eastAsia="Times New Roman"/>
          <w:lang w:val="ru-RU"/>
        </w:rPr>
        <w:t xml:space="preserve">, број телефон </w:t>
      </w:r>
      <w:r w:rsidRPr="00414792">
        <w:rPr>
          <w:rFonts w:eastAsia="Times New Roman"/>
          <w:lang w:val="sr-Cyrl-RS"/>
        </w:rPr>
        <w:t>013/851-224</w:t>
      </w:r>
      <w:r w:rsidR="0081399D" w:rsidRPr="003B5F4E">
        <w:rPr>
          <w:rFonts w:eastAsia="Times New Roman"/>
          <w:lang w:val="ru-RU"/>
        </w:rPr>
        <w:t>, у времену од 10-12 часова.</w:t>
      </w:r>
    </w:p>
    <w:p w:rsidR="009D6367" w:rsidRPr="00414792" w:rsidRDefault="009D6367" w:rsidP="009D6367">
      <w:pPr>
        <w:jc w:val="center"/>
        <w:rPr>
          <w:lang w:val="sr-Cyrl-RS"/>
        </w:rPr>
      </w:pPr>
      <w:r w:rsidRPr="00414792">
        <w:rPr>
          <w:lang w:val="sr-Cyrl-RS"/>
        </w:rPr>
        <w:t>Комисија за спровођење поступка прибављања,</w:t>
      </w:r>
    </w:p>
    <w:p w:rsidR="009D6367" w:rsidRPr="00414792" w:rsidRDefault="009D6367" w:rsidP="009D6367">
      <w:pPr>
        <w:jc w:val="center"/>
        <w:rPr>
          <w:lang w:val="sr-Cyrl-RS"/>
        </w:rPr>
      </w:pPr>
      <w:r w:rsidRPr="00414792">
        <w:rPr>
          <w:lang w:val="sr-Cyrl-RS"/>
        </w:rPr>
        <w:t>располагања и управљања непокретности у јавној</w:t>
      </w:r>
    </w:p>
    <w:p w:rsidR="00366040" w:rsidRPr="0081399D" w:rsidRDefault="009D6367" w:rsidP="0081399D">
      <w:pPr>
        <w:jc w:val="center"/>
        <w:rPr>
          <w:lang w:val="sr-Cyrl-RS"/>
        </w:rPr>
      </w:pPr>
      <w:r w:rsidRPr="00414792">
        <w:rPr>
          <w:lang w:val="sr-Cyrl-RS"/>
        </w:rPr>
        <w:t>својини општине Бела Црква</w:t>
      </w:r>
    </w:p>
    <w:sectPr w:rsidR="00366040" w:rsidRPr="0081399D" w:rsidSect="00B35A8F">
      <w:pgSz w:w="12240" w:h="15840"/>
      <w:pgMar w:top="117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2240"/>
    <w:multiLevelType w:val="multilevel"/>
    <w:tmpl w:val="5334690E"/>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D547548"/>
    <w:multiLevelType w:val="hybridMultilevel"/>
    <w:tmpl w:val="6F58EB44"/>
    <w:lvl w:ilvl="0" w:tplc="195E6A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DDE5A0F"/>
    <w:multiLevelType w:val="hybridMultilevel"/>
    <w:tmpl w:val="27487F08"/>
    <w:lvl w:ilvl="0" w:tplc="073AA64C">
      <w:numFmt w:val="bullet"/>
      <w:lvlText w:val="-"/>
      <w:lvlJc w:val="left"/>
      <w:pPr>
        <w:ind w:left="720" w:hanging="36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E361A"/>
    <w:multiLevelType w:val="hybridMultilevel"/>
    <w:tmpl w:val="795C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33F3E"/>
    <w:multiLevelType w:val="hybridMultilevel"/>
    <w:tmpl w:val="2D4C23A0"/>
    <w:lvl w:ilvl="0" w:tplc="CEDC4F08">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1">
      <w:start w:val="1"/>
      <w:numFmt w:val="bullet"/>
      <w:lvlText w:val=""/>
      <w:lvlJc w:val="left"/>
      <w:pPr>
        <w:tabs>
          <w:tab w:val="num" w:pos="1620"/>
        </w:tabs>
        <w:ind w:left="1620" w:hanging="360"/>
      </w:pPr>
      <w:rPr>
        <w:rFonts w:ascii="Symbol" w:hAnsi="Symbol"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4AC0607C"/>
    <w:multiLevelType w:val="hybridMultilevel"/>
    <w:tmpl w:val="7EFC20C2"/>
    <w:lvl w:ilvl="0" w:tplc="23664CA0">
      <w:start w:val="1"/>
      <w:numFmt w:val="decimal"/>
      <w:lvlText w:val="%1."/>
      <w:lvlJc w:val="left"/>
      <w:pPr>
        <w:tabs>
          <w:tab w:val="num" w:pos="1080"/>
        </w:tabs>
        <w:ind w:left="1080" w:hanging="360"/>
      </w:pPr>
      <w:rPr>
        <w:rFonts w:hint="default"/>
      </w:rPr>
    </w:lvl>
    <w:lvl w:ilvl="1" w:tplc="E634D72C">
      <w:numFmt w:val="none"/>
      <w:lvlText w:val=""/>
      <w:lvlJc w:val="left"/>
      <w:pPr>
        <w:tabs>
          <w:tab w:val="num" w:pos="360"/>
        </w:tabs>
      </w:pPr>
    </w:lvl>
    <w:lvl w:ilvl="2" w:tplc="39FE4412">
      <w:numFmt w:val="none"/>
      <w:lvlText w:val=""/>
      <w:lvlJc w:val="left"/>
      <w:pPr>
        <w:tabs>
          <w:tab w:val="num" w:pos="360"/>
        </w:tabs>
      </w:pPr>
    </w:lvl>
    <w:lvl w:ilvl="3" w:tplc="EEBE8EF2">
      <w:numFmt w:val="none"/>
      <w:lvlText w:val=""/>
      <w:lvlJc w:val="left"/>
      <w:pPr>
        <w:tabs>
          <w:tab w:val="num" w:pos="360"/>
        </w:tabs>
      </w:pPr>
    </w:lvl>
    <w:lvl w:ilvl="4" w:tplc="794E45EA">
      <w:numFmt w:val="none"/>
      <w:lvlText w:val=""/>
      <w:lvlJc w:val="left"/>
      <w:pPr>
        <w:tabs>
          <w:tab w:val="num" w:pos="360"/>
        </w:tabs>
      </w:pPr>
    </w:lvl>
    <w:lvl w:ilvl="5" w:tplc="B65EA5E0">
      <w:numFmt w:val="none"/>
      <w:lvlText w:val=""/>
      <w:lvlJc w:val="left"/>
      <w:pPr>
        <w:tabs>
          <w:tab w:val="num" w:pos="360"/>
        </w:tabs>
      </w:pPr>
    </w:lvl>
    <w:lvl w:ilvl="6" w:tplc="0FC8C664">
      <w:numFmt w:val="none"/>
      <w:lvlText w:val=""/>
      <w:lvlJc w:val="left"/>
      <w:pPr>
        <w:tabs>
          <w:tab w:val="num" w:pos="360"/>
        </w:tabs>
      </w:pPr>
    </w:lvl>
    <w:lvl w:ilvl="7" w:tplc="96A6EB94">
      <w:numFmt w:val="none"/>
      <w:lvlText w:val=""/>
      <w:lvlJc w:val="left"/>
      <w:pPr>
        <w:tabs>
          <w:tab w:val="num" w:pos="360"/>
        </w:tabs>
      </w:pPr>
    </w:lvl>
    <w:lvl w:ilvl="8" w:tplc="2D8E0B04">
      <w:numFmt w:val="none"/>
      <w:lvlText w:val=""/>
      <w:lvlJc w:val="left"/>
      <w:pPr>
        <w:tabs>
          <w:tab w:val="num" w:pos="360"/>
        </w:tabs>
      </w:pPr>
    </w:lvl>
  </w:abstractNum>
  <w:abstractNum w:abstractNumId="6" w15:restartNumberingAfterBreak="0">
    <w:nsid w:val="51061F7D"/>
    <w:multiLevelType w:val="multilevel"/>
    <w:tmpl w:val="6486BE28"/>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8042FFC"/>
    <w:multiLevelType w:val="multilevel"/>
    <w:tmpl w:val="3DF42D6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8" w15:restartNumberingAfterBreak="0">
    <w:nsid w:val="6DB57CFF"/>
    <w:multiLevelType w:val="hybridMultilevel"/>
    <w:tmpl w:val="1D883F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6E656DD7"/>
    <w:multiLevelType w:val="multilevel"/>
    <w:tmpl w:val="56AA343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71371A14"/>
    <w:multiLevelType w:val="hybridMultilevel"/>
    <w:tmpl w:val="1C0E8AFC"/>
    <w:lvl w:ilvl="0" w:tplc="3FA4D05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E3033"/>
    <w:multiLevelType w:val="hybridMultilevel"/>
    <w:tmpl w:val="BE64A794"/>
    <w:lvl w:ilvl="0" w:tplc="1F64C50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814A2"/>
    <w:multiLevelType w:val="hybridMultilevel"/>
    <w:tmpl w:val="7FB85528"/>
    <w:lvl w:ilvl="0" w:tplc="7B82B0B8">
      <w:start w:val="6"/>
      <w:numFmt w:val="bullet"/>
      <w:lvlText w:val="-"/>
      <w:lvlJc w:val="left"/>
      <w:pPr>
        <w:ind w:left="393" w:hanging="360"/>
      </w:pPr>
      <w:rPr>
        <w:rFonts w:hint="default"/>
        <w:color w:val="auto"/>
      </w:rPr>
    </w:lvl>
    <w:lvl w:ilvl="1" w:tplc="281A0003" w:tentative="1">
      <w:start w:val="1"/>
      <w:numFmt w:val="bullet"/>
      <w:lvlText w:val="o"/>
      <w:lvlJc w:val="left"/>
      <w:pPr>
        <w:ind w:left="1113" w:hanging="360"/>
      </w:pPr>
      <w:rPr>
        <w:rFonts w:ascii="Courier New" w:hAnsi="Courier New" w:cs="Courier New" w:hint="default"/>
      </w:rPr>
    </w:lvl>
    <w:lvl w:ilvl="2" w:tplc="281A0005" w:tentative="1">
      <w:start w:val="1"/>
      <w:numFmt w:val="bullet"/>
      <w:lvlText w:val=""/>
      <w:lvlJc w:val="left"/>
      <w:pPr>
        <w:ind w:left="1833" w:hanging="360"/>
      </w:pPr>
      <w:rPr>
        <w:rFonts w:ascii="Wingdings" w:hAnsi="Wingdings" w:hint="default"/>
      </w:rPr>
    </w:lvl>
    <w:lvl w:ilvl="3" w:tplc="281A0001" w:tentative="1">
      <w:start w:val="1"/>
      <w:numFmt w:val="bullet"/>
      <w:lvlText w:val=""/>
      <w:lvlJc w:val="left"/>
      <w:pPr>
        <w:ind w:left="2553" w:hanging="360"/>
      </w:pPr>
      <w:rPr>
        <w:rFonts w:ascii="Symbol" w:hAnsi="Symbol" w:hint="default"/>
      </w:rPr>
    </w:lvl>
    <w:lvl w:ilvl="4" w:tplc="281A0003" w:tentative="1">
      <w:start w:val="1"/>
      <w:numFmt w:val="bullet"/>
      <w:lvlText w:val="o"/>
      <w:lvlJc w:val="left"/>
      <w:pPr>
        <w:ind w:left="3273" w:hanging="360"/>
      </w:pPr>
      <w:rPr>
        <w:rFonts w:ascii="Courier New" w:hAnsi="Courier New" w:cs="Courier New" w:hint="default"/>
      </w:rPr>
    </w:lvl>
    <w:lvl w:ilvl="5" w:tplc="281A0005" w:tentative="1">
      <w:start w:val="1"/>
      <w:numFmt w:val="bullet"/>
      <w:lvlText w:val=""/>
      <w:lvlJc w:val="left"/>
      <w:pPr>
        <w:ind w:left="3993" w:hanging="360"/>
      </w:pPr>
      <w:rPr>
        <w:rFonts w:ascii="Wingdings" w:hAnsi="Wingdings" w:hint="default"/>
      </w:rPr>
    </w:lvl>
    <w:lvl w:ilvl="6" w:tplc="281A0001" w:tentative="1">
      <w:start w:val="1"/>
      <w:numFmt w:val="bullet"/>
      <w:lvlText w:val=""/>
      <w:lvlJc w:val="left"/>
      <w:pPr>
        <w:ind w:left="4713" w:hanging="360"/>
      </w:pPr>
      <w:rPr>
        <w:rFonts w:ascii="Symbol" w:hAnsi="Symbol" w:hint="default"/>
      </w:rPr>
    </w:lvl>
    <w:lvl w:ilvl="7" w:tplc="281A0003" w:tentative="1">
      <w:start w:val="1"/>
      <w:numFmt w:val="bullet"/>
      <w:lvlText w:val="o"/>
      <w:lvlJc w:val="left"/>
      <w:pPr>
        <w:ind w:left="5433" w:hanging="360"/>
      </w:pPr>
      <w:rPr>
        <w:rFonts w:ascii="Courier New" w:hAnsi="Courier New" w:cs="Courier New" w:hint="default"/>
      </w:rPr>
    </w:lvl>
    <w:lvl w:ilvl="8" w:tplc="281A0005" w:tentative="1">
      <w:start w:val="1"/>
      <w:numFmt w:val="bullet"/>
      <w:lvlText w:val=""/>
      <w:lvlJc w:val="left"/>
      <w:pPr>
        <w:ind w:left="6153" w:hanging="360"/>
      </w:pPr>
      <w:rPr>
        <w:rFonts w:ascii="Wingdings" w:hAnsi="Wingdings" w:hint="default"/>
      </w:rPr>
    </w:lvl>
  </w:abstractNum>
  <w:num w:numId="1">
    <w:abstractNumId w:val="6"/>
  </w:num>
  <w:num w:numId="2">
    <w:abstractNumId w:val="2"/>
  </w:num>
  <w:num w:numId="3">
    <w:abstractNumId w:val="7"/>
  </w:num>
  <w:num w:numId="4">
    <w:abstractNumId w:val="9"/>
  </w:num>
  <w:num w:numId="5">
    <w:abstractNumId w:val="4"/>
  </w:num>
  <w:num w:numId="6">
    <w:abstractNumId w:val="5"/>
  </w:num>
  <w:num w:numId="7">
    <w:abstractNumId w:val="0"/>
  </w:num>
  <w:num w:numId="8">
    <w:abstractNumId w:val="8"/>
  </w:num>
  <w:num w:numId="9">
    <w:abstractNumId w:val="1"/>
  </w:num>
  <w:num w:numId="10">
    <w:abstractNumId w:val="3"/>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2C"/>
    <w:rsid w:val="00016DF1"/>
    <w:rsid w:val="0001749F"/>
    <w:rsid w:val="00046F55"/>
    <w:rsid w:val="000664C3"/>
    <w:rsid w:val="00077E3F"/>
    <w:rsid w:val="00093422"/>
    <w:rsid w:val="000E247B"/>
    <w:rsid w:val="0015145E"/>
    <w:rsid w:val="00172BA6"/>
    <w:rsid w:val="00180371"/>
    <w:rsid w:val="00190367"/>
    <w:rsid w:val="00192724"/>
    <w:rsid w:val="00192D09"/>
    <w:rsid w:val="001A422B"/>
    <w:rsid w:val="001D5148"/>
    <w:rsid w:val="001E679E"/>
    <w:rsid w:val="00251B67"/>
    <w:rsid w:val="00261A86"/>
    <w:rsid w:val="0028142C"/>
    <w:rsid w:val="0028158A"/>
    <w:rsid w:val="002827D6"/>
    <w:rsid w:val="002A1847"/>
    <w:rsid w:val="00305449"/>
    <w:rsid w:val="00306B5B"/>
    <w:rsid w:val="003257EA"/>
    <w:rsid w:val="00356391"/>
    <w:rsid w:val="00366040"/>
    <w:rsid w:val="003B5F4E"/>
    <w:rsid w:val="003B7DB6"/>
    <w:rsid w:val="00403EF7"/>
    <w:rsid w:val="00414792"/>
    <w:rsid w:val="004367A5"/>
    <w:rsid w:val="0047156E"/>
    <w:rsid w:val="00480649"/>
    <w:rsid w:val="004A57E1"/>
    <w:rsid w:val="00550132"/>
    <w:rsid w:val="00581C4B"/>
    <w:rsid w:val="006113B1"/>
    <w:rsid w:val="00640269"/>
    <w:rsid w:val="006D07EF"/>
    <w:rsid w:val="006E287F"/>
    <w:rsid w:val="006E3227"/>
    <w:rsid w:val="007076DC"/>
    <w:rsid w:val="007225F0"/>
    <w:rsid w:val="008065EE"/>
    <w:rsid w:val="0081399D"/>
    <w:rsid w:val="008519D1"/>
    <w:rsid w:val="00862991"/>
    <w:rsid w:val="0091350E"/>
    <w:rsid w:val="00956942"/>
    <w:rsid w:val="009D6367"/>
    <w:rsid w:val="00A05FE7"/>
    <w:rsid w:val="00A177C6"/>
    <w:rsid w:val="00A20C08"/>
    <w:rsid w:val="00A57635"/>
    <w:rsid w:val="00A57ADD"/>
    <w:rsid w:val="00AC7396"/>
    <w:rsid w:val="00B35A8F"/>
    <w:rsid w:val="00BC22F3"/>
    <w:rsid w:val="00BD7832"/>
    <w:rsid w:val="00BE5C6B"/>
    <w:rsid w:val="00C0583F"/>
    <w:rsid w:val="00C0685C"/>
    <w:rsid w:val="00C11A5A"/>
    <w:rsid w:val="00C12B5F"/>
    <w:rsid w:val="00C57356"/>
    <w:rsid w:val="00CC1124"/>
    <w:rsid w:val="00CD4597"/>
    <w:rsid w:val="00D11A78"/>
    <w:rsid w:val="00D16015"/>
    <w:rsid w:val="00D200D8"/>
    <w:rsid w:val="00DD747C"/>
    <w:rsid w:val="00E01250"/>
    <w:rsid w:val="00E025A5"/>
    <w:rsid w:val="00E03016"/>
    <w:rsid w:val="00E1117B"/>
    <w:rsid w:val="00E14EC7"/>
    <w:rsid w:val="00E953A0"/>
    <w:rsid w:val="00E97AF8"/>
    <w:rsid w:val="00EA7D80"/>
    <w:rsid w:val="00F169FE"/>
    <w:rsid w:val="00F2045C"/>
    <w:rsid w:val="00F226C4"/>
    <w:rsid w:val="00F31F39"/>
    <w:rsid w:val="00F3603A"/>
    <w:rsid w:val="00F4248E"/>
    <w:rsid w:val="00F619FE"/>
    <w:rsid w:val="00FD16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2F186-186E-4121-8D3F-86783E6A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142C"/>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A05FE7"/>
    <w:pPr>
      <w:ind w:left="21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142C"/>
  </w:style>
  <w:style w:type="character" w:customStyle="1" w:styleId="BodyTextChar">
    <w:name w:val="Body Text Char"/>
    <w:basedOn w:val="DefaultParagraphFont"/>
    <w:link w:val="BodyText"/>
    <w:uiPriority w:val="1"/>
    <w:rsid w:val="0028142C"/>
    <w:rPr>
      <w:rFonts w:ascii="Arial" w:eastAsia="Arial" w:hAnsi="Arial" w:cs="Arial"/>
    </w:rPr>
  </w:style>
  <w:style w:type="paragraph" w:styleId="ListParagraph">
    <w:name w:val="List Paragraph"/>
    <w:basedOn w:val="Normal"/>
    <w:link w:val="ListParagraphChar"/>
    <w:uiPriority w:val="34"/>
    <w:qFormat/>
    <w:rsid w:val="0028142C"/>
    <w:pPr>
      <w:ind w:left="720"/>
      <w:contextualSpacing/>
    </w:pPr>
  </w:style>
  <w:style w:type="character" w:customStyle="1" w:styleId="Heading1Char">
    <w:name w:val="Heading 1 Char"/>
    <w:basedOn w:val="DefaultParagraphFont"/>
    <w:link w:val="Heading1"/>
    <w:uiPriority w:val="1"/>
    <w:rsid w:val="00A05FE7"/>
    <w:rPr>
      <w:rFonts w:ascii="Arial" w:eastAsia="Arial" w:hAnsi="Arial" w:cs="Arial"/>
      <w:b/>
      <w:bCs/>
    </w:rPr>
  </w:style>
  <w:style w:type="paragraph" w:styleId="BalloonText">
    <w:name w:val="Balloon Text"/>
    <w:basedOn w:val="Normal"/>
    <w:link w:val="BalloonTextChar"/>
    <w:uiPriority w:val="99"/>
    <w:semiHidden/>
    <w:unhideWhenUsed/>
    <w:rsid w:val="009D6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67"/>
    <w:rPr>
      <w:rFonts w:ascii="Segoe UI" w:eastAsia="Arial" w:hAnsi="Segoe UI" w:cs="Segoe UI"/>
      <w:sz w:val="18"/>
      <w:szCs w:val="18"/>
    </w:rPr>
  </w:style>
  <w:style w:type="character" w:customStyle="1" w:styleId="ListParagraphChar">
    <w:name w:val="List Paragraph Char"/>
    <w:link w:val="ListParagraph"/>
    <w:uiPriority w:val="34"/>
    <w:qFormat/>
    <w:rsid w:val="00A177C6"/>
    <w:rPr>
      <w:rFonts w:ascii="Arial" w:eastAsia="Arial" w:hAnsi="Arial" w:cs="Arial"/>
    </w:rPr>
  </w:style>
  <w:style w:type="character" w:customStyle="1" w:styleId="FontStyle12">
    <w:name w:val="Font Style12"/>
    <w:uiPriority w:val="99"/>
    <w:rsid w:val="000934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0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acrkva.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PECA</dc:creator>
  <cp:lastModifiedBy>Darko</cp:lastModifiedBy>
  <cp:revision>2</cp:revision>
  <cp:lastPrinted>2022-02-17T12:42:00Z</cp:lastPrinted>
  <dcterms:created xsi:type="dcterms:W3CDTF">2022-02-22T06:25:00Z</dcterms:created>
  <dcterms:modified xsi:type="dcterms:W3CDTF">2022-02-22T06:25:00Z</dcterms:modified>
</cp:coreProperties>
</file>