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6C40" w14:textId="77777777" w:rsidR="00597812" w:rsidRPr="00597812" w:rsidRDefault="00597812" w:rsidP="00597812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  <w:bookmarkStart w:id="0" w:name="_Hlk136516208"/>
      <w:r w:rsidRPr="00597812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ЈАВНИ ПОЗИВ</w:t>
      </w:r>
    </w:p>
    <w:bookmarkEnd w:id="0"/>
    <w:p w14:paraId="356CB568" w14:textId="77777777" w:rsidR="00597812" w:rsidRPr="00597812" w:rsidRDefault="00597812" w:rsidP="00597812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lang w:val="sr-Cyrl-RS"/>
        </w:rPr>
      </w:pPr>
      <w:r w:rsidRPr="00597812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ЗА СУФИНАНСИРАЊЕ МЕРА ЕНЕРГЕТСКЕ САНАЦИЈЕ ПОРОДИЧНИХ КУЋА И СТАНОВА</w:t>
      </w:r>
      <w:r w:rsidRPr="00597812">
        <w:rPr>
          <w:rStyle w:val="Emphasis"/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/>
        </w:rPr>
        <w:t xml:space="preserve"> НА ТЕРИТОРИЈИ О</w:t>
      </w:r>
      <w:r w:rsidRPr="00597812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ПШТИНЕ БЕЛА ЦРКВА ЗА 2025. ГОДИНУ</w:t>
      </w:r>
      <w:r w:rsidRPr="00597812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lang w:val="sr-Cyrl-RS"/>
        </w:rPr>
        <w:t xml:space="preserve"> ОД ПЕТКА 19.12.2025. ГОДИНЕ НЕЋЕ ВРШИТИ ПРИЈЕМ ЗАХТЕВА </w:t>
      </w:r>
      <w:bookmarkStart w:id="1" w:name="_Hlk216934334"/>
      <w:r w:rsidRPr="00597812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lang w:val="sr-Cyrl-RS"/>
        </w:rPr>
        <w:t xml:space="preserve">ЗА ОСТАЛЕ ГРАЂАНЕ </w:t>
      </w:r>
    </w:p>
    <w:p w14:paraId="74925B8E" w14:textId="7EF548D0" w:rsidR="00597812" w:rsidRPr="00597812" w:rsidRDefault="00597812" w:rsidP="0059781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2" w:name="_Hlk216934466"/>
      <w:r w:rsidRPr="00597812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  <w:lang w:val="sr-Cyrl-RS"/>
        </w:rPr>
        <w:t>ПРИЈЕМ ЗАХТЕВА ЗА СОЦИЈАЛНО РАЊИВУ КАТЕГОРИЈУ ТРАЈЕ ДО 16.01.2026. ГОДИНЕ</w:t>
      </w:r>
      <w:bookmarkEnd w:id="1"/>
      <w:bookmarkEnd w:id="2"/>
    </w:p>
    <w:p w14:paraId="2DCF4183" w14:textId="77777777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Комисија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proofErr w:type="gram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спровођење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 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поступка</w:t>
      </w:r>
      <w:proofErr w:type="spellEnd"/>
      <w:proofErr w:type="gram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и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реализацију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активности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доделе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средстава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намењених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суфинансирање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мера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енергетске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ефикасности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територији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Општине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Бела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Црква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202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5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.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годину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обавештава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све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заинтересоване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грађане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Јавни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Позив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суфинансирање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мера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енергетске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санaције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породичних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кућа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и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станова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територији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општине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Бела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Црква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202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5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.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годину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,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од 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петка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19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.1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2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.202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5.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неће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вршити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пријем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захтева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 xml:space="preserve"> за остале грађане, пријем захтева за социјално рањиву категорију траје до 16.01.2026. године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.</w:t>
      </w:r>
    </w:p>
    <w:p w14:paraId="0310F9DD" w14:textId="77777777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прелиминарним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резултатима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средства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 xml:space="preserve"> која су била на располагању за остале грађане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утрошена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.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Након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oбиласка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терена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и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доношења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решења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поднетим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пријавама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 xml:space="preserve"> за део позива за остале грађане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биће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познато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преостало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средстава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суфинансирање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мера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енергетске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санације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.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Уколико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јесте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Јавни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позив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биће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обновљен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.</w:t>
      </w:r>
    </w:p>
    <w:p w14:paraId="3D4E3A66" w14:textId="77777777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Пријем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захтева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социјално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рањиву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категорију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траје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16.01.2026. 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г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одине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  <w:lang w:val="sr-Cyrl-RS"/>
        </w:rPr>
        <w:t>.</w:t>
      </w:r>
    </w:p>
    <w:p w14:paraId="68EA1752" w14:textId="20AF44F6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Пријаве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подносе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у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затвореној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коверти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писарници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Општинске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управе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адреси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: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ул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.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Милетићева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бр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. 2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или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путем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поште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назнаком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 </w:t>
      </w:r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„ПРИЈАВА ЗА ЈАВНИ ПОЗИВ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суфинансирање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мера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енергетске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санације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породичних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кућа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и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станова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територији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општинe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Бела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Црква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2025. </w:t>
      </w:r>
      <w:proofErr w:type="spellStart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годину</w:t>
      </w:r>
      <w:proofErr w:type="spellEnd"/>
      <w:r w:rsidRPr="00597812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– НЕ ОТВАРАТИ”. 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полеђини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коверте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навести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контакт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податке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подносиоца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пријаве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.</w:t>
      </w:r>
    </w:p>
    <w:p w14:paraId="0C703EF2" w14:textId="5D4FB5ED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Крајњи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рок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пријем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пријава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социјално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рањивих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грађана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до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16.01.2026.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године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.</w:t>
      </w:r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br/>
      </w:r>
    </w:p>
    <w:p w14:paraId="492B7F0A" w14:textId="77777777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све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додатне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информације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и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обавештења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у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вези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Јавног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позива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заинтересована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лица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 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могу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обратити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члановима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Комисије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 </w:t>
      </w:r>
    </w:p>
    <w:p w14:paraId="24B57428" w14:textId="77777777" w:rsidR="00597812" w:rsidRPr="00597812" w:rsidRDefault="00597812" w:rsidP="00597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Новица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Јовановић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,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контакт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телефон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013/851-224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локал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108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или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путем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br/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електронске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адресе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  </w:t>
      </w:r>
      <w:hyperlink r:id="rId5" w:history="1">
        <w:r w:rsidRPr="00597812">
          <w:rPr>
            <w:rFonts w:ascii="Times New Roman" w:eastAsia="Times New Roman" w:hAnsi="Times New Roman" w:cs="Times New Roman"/>
            <w:color w:val="0C4076"/>
            <w:spacing w:val="3"/>
            <w:sz w:val="23"/>
            <w:szCs w:val="23"/>
            <w:u w:val="single"/>
          </w:rPr>
          <w:t>novica.jovanovic@opstinabc.rs</w:t>
        </w:r>
      </w:hyperlink>
    </w:p>
    <w:p w14:paraId="0FF7B304" w14:textId="10761ED6" w:rsidR="00597812" w:rsidRPr="00597812" w:rsidRDefault="00597812" w:rsidP="00597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Гордана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Тимотијевић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,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контакт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телефон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013/851-224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локал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114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или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br/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електронску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адресу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 </w:t>
      </w:r>
      <w:hyperlink r:id="rId6" w:history="1">
        <w:r w:rsidRPr="00597812">
          <w:rPr>
            <w:rFonts w:ascii="Times New Roman" w:eastAsia="Times New Roman" w:hAnsi="Times New Roman" w:cs="Times New Roman"/>
            <w:color w:val="0C4076"/>
            <w:spacing w:val="3"/>
            <w:sz w:val="23"/>
            <w:szCs w:val="23"/>
            <w:u w:val="single"/>
          </w:rPr>
          <w:t>gordana.timotijevic@opstinabc.r</w:t>
        </w:r>
      </w:hyperlink>
    </w:p>
    <w:p w14:paraId="61763A86" w14:textId="20D6A7E6" w:rsidR="00597812" w:rsidRPr="00597812" w:rsidRDefault="00597812" w:rsidP="005978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</w:pP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питања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и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одговори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биће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објављени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на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интернет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страници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Општине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Бела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 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Црква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линк</w:t>
      </w:r>
      <w:proofErr w:type="spellEnd"/>
      <w:r w:rsidRPr="00597812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: </w:t>
      </w:r>
      <w:hyperlink r:id="rId7" w:history="1">
        <w:r w:rsidRPr="00597812">
          <w:rPr>
            <w:rFonts w:ascii="Times New Roman" w:eastAsia="Times New Roman" w:hAnsi="Times New Roman" w:cs="Times New Roman"/>
            <w:color w:val="0C4076"/>
            <w:spacing w:val="3"/>
            <w:sz w:val="23"/>
            <w:szCs w:val="23"/>
            <w:u w:val="single"/>
          </w:rPr>
          <w:t>www.belacrkva.rs</w:t>
        </w:r>
      </w:hyperlink>
    </w:p>
    <w:p w14:paraId="0FB00A6A" w14:textId="77777777" w:rsidR="00E77B25" w:rsidRDefault="00E77B25"/>
    <w:sectPr w:rsidR="00E7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D44EC"/>
    <w:multiLevelType w:val="multilevel"/>
    <w:tmpl w:val="B92A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12"/>
    <w:rsid w:val="00597812"/>
    <w:rsid w:val="0087086B"/>
    <w:rsid w:val="00893769"/>
    <w:rsid w:val="00E7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D0DD"/>
  <w15:chartTrackingRefBased/>
  <w15:docId w15:val="{A9AF91DF-0A3D-4CD6-904C-E9D03E34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781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78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acrkva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a.timotijevic@opstinabc.rs" TargetMode="External"/><Relationship Id="rId5" Type="http://schemas.openxmlformats.org/officeDocument/2006/relationships/hyperlink" Target="mailto:novica.jovanovic@opstinab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Gordana</cp:lastModifiedBy>
  <cp:revision>2</cp:revision>
  <dcterms:created xsi:type="dcterms:W3CDTF">2025-12-18T07:56:00Z</dcterms:created>
  <dcterms:modified xsi:type="dcterms:W3CDTF">2025-12-18T07:56:00Z</dcterms:modified>
</cp:coreProperties>
</file>