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651778" w14:textId="78F46CFA" w:rsidR="006068CA" w:rsidRPr="00051831" w:rsidRDefault="002D090A" w:rsidP="006068CA">
      <w:pPr>
        <w:ind w:left="1134" w:hanging="1134"/>
        <w:jc w:val="center"/>
        <w:rPr>
          <w:b/>
          <w:bCs/>
          <w:szCs w:val="22"/>
          <w:lang w:val="sr-Cyrl-RS"/>
        </w:rPr>
      </w:pPr>
      <w:r w:rsidRPr="00051831">
        <w:rPr>
          <w:b/>
          <w:bCs/>
          <w:szCs w:val="22"/>
          <w:lang w:val="sr-Cyrl-RS"/>
        </w:rPr>
        <w:t>О</w:t>
      </w:r>
      <w:r w:rsidR="006068CA" w:rsidRPr="00051831">
        <w:rPr>
          <w:b/>
          <w:bCs/>
          <w:szCs w:val="22"/>
          <w:lang w:val="sr-Cyrl-RS"/>
        </w:rPr>
        <w:t>пис Пројекта</w:t>
      </w:r>
    </w:p>
    <w:p w14:paraId="6059F7B5" w14:textId="35E64A92" w:rsidR="006068CA" w:rsidRPr="009E1FCB" w:rsidRDefault="006068CA" w:rsidP="00A574DB">
      <w:pPr>
        <w:jc w:val="center"/>
        <w:rPr>
          <w:lang w:val="sr-Cyrl-RS"/>
        </w:rPr>
      </w:pPr>
    </w:p>
    <w:p w14:paraId="070E6549" w14:textId="47081C09" w:rsidR="00E047F2" w:rsidRPr="009E1FCB" w:rsidRDefault="008971C7" w:rsidP="00A574DB">
      <w:pPr>
        <w:jc w:val="center"/>
        <w:rPr>
          <w:b/>
          <w:lang w:val="sr-Cyrl-RS"/>
        </w:rPr>
      </w:pPr>
      <w:r w:rsidRPr="009E1FCB">
        <w:rPr>
          <w:b/>
          <w:bCs/>
          <w:lang w:val="sr-Cyrl-RS"/>
        </w:rPr>
        <w:t>Реконструкција и доградња коловоза саобраћајнице и тротоара, са изградњом атмосферске канализације – отворени /упојни канали, улица Дејана Бранкова у Дупљаји</w:t>
      </w:r>
      <w:r w:rsidRPr="009E1FCB">
        <w:rPr>
          <w:b/>
          <w:bCs/>
          <w:lang w:val="sr-Latn-RS"/>
        </w:rPr>
        <w:t xml:space="preserve"> </w:t>
      </w:r>
      <w:r w:rsidRPr="009E1FCB">
        <w:rPr>
          <w:b/>
          <w:bCs/>
          <w:lang w:val="sr-Cyrl-RS"/>
        </w:rPr>
        <w:t>и Саве Мунћана у Јасенову – Општина Бела Црква</w:t>
      </w:r>
      <w:r w:rsidR="004C4495" w:rsidRPr="009E1FCB">
        <w:rPr>
          <w:b/>
          <w:lang w:val="sr-Cyrl-RS"/>
        </w:rPr>
        <w:t xml:space="preserve"> </w:t>
      </w:r>
    </w:p>
    <w:p w14:paraId="772BB346" w14:textId="5C1250C2" w:rsidR="00A574DB" w:rsidRPr="009E1FCB" w:rsidRDefault="00A574DB" w:rsidP="006068CA">
      <w:pPr>
        <w:ind w:left="1134" w:hanging="1134"/>
        <w:rPr>
          <w:szCs w:val="22"/>
          <w:lang w:val="sr-Cyrl-RS"/>
        </w:rPr>
      </w:pPr>
    </w:p>
    <w:p w14:paraId="43530DBB" w14:textId="77777777" w:rsidR="00CC7230" w:rsidRPr="009E1FCB" w:rsidRDefault="00CC7230" w:rsidP="00CC7230">
      <w:pPr>
        <w:ind w:left="1134" w:hanging="1134"/>
        <w:rPr>
          <w:szCs w:val="22"/>
          <w:u w:val="single"/>
          <w:lang w:val="sr-Cyrl-RS"/>
        </w:rPr>
      </w:pPr>
      <w:r w:rsidRPr="009E1FCB">
        <w:rPr>
          <w:szCs w:val="22"/>
          <w:u w:val="single"/>
          <w:lang w:val="sr-Cyrl-RS"/>
        </w:rPr>
        <w:t>Збирни приказ</w:t>
      </w:r>
    </w:p>
    <w:p w14:paraId="64429194" w14:textId="77777777" w:rsidR="00CC7230" w:rsidRPr="009E1FCB" w:rsidRDefault="00CC7230" w:rsidP="00CC7230">
      <w:pPr>
        <w:ind w:left="1134" w:hanging="1134"/>
        <w:rPr>
          <w:szCs w:val="22"/>
          <w:lang w:val="sr-Cyrl-RS"/>
        </w:rPr>
      </w:pPr>
    </w:p>
    <w:p w14:paraId="68D7C204" w14:textId="23829936" w:rsidR="00CC7230" w:rsidRPr="009E1FCB" w:rsidRDefault="00CC7230" w:rsidP="00CC7230">
      <w:pPr>
        <w:spacing w:after="60"/>
        <w:rPr>
          <w:szCs w:val="22"/>
          <w:lang w:val="sr-Cyrl-RS"/>
        </w:rPr>
      </w:pPr>
      <w:r w:rsidRPr="009E1FCB">
        <w:rPr>
          <w:szCs w:val="22"/>
          <w:lang w:val="sr-Cyrl-RS"/>
        </w:rPr>
        <w:t>ЈЛС инвестициони пројекат чине следећа два (2) појединачна под-пројекта:</w:t>
      </w:r>
    </w:p>
    <w:p w14:paraId="50632986" w14:textId="1208ABC8" w:rsidR="00CC7230" w:rsidRPr="009E1FCB" w:rsidRDefault="008971C7" w:rsidP="00B27A67">
      <w:pPr>
        <w:pStyle w:val="ListParagraph"/>
        <w:numPr>
          <w:ilvl w:val="0"/>
          <w:numId w:val="29"/>
        </w:numPr>
        <w:ind w:left="567" w:hanging="567"/>
        <w:contextualSpacing w:val="0"/>
        <w:rPr>
          <w:sz w:val="22"/>
          <w:szCs w:val="22"/>
          <w:lang w:val="sr-Cyrl-RS"/>
        </w:rPr>
      </w:pPr>
      <w:r w:rsidRPr="009E1FCB">
        <w:rPr>
          <w:sz w:val="22"/>
          <w:szCs w:val="22"/>
          <w:lang w:val="sr-Cyrl-RS"/>
        </w:rPr>
        <w:t xml:space="preserve">Реконструкција и доградња коловоза саобраћајнице и тротоара, са изградњом атмосферске канализације – отворени /упојни канали, улица Дејана Бранкова у Дупљаји, на кат. парцели број 163/1, К.О. Дупљаја </w:t>
      </w:r>
    </w:p>
    <w:p w14:paraId="3B286B33" w14:textId="39F79FB3" w:rsidR="00B27A67" w:rsidRPr="009E1FCB" w:rsidRDefault="008971C7" w:rsidP="008971C7">
      <w:pPr>
        <w:pStyle w:val="ListParagraph"/>
        <w:numPr>
          <w:ilvl w:val="0"/>
          <w:numId w:val="29"/>
        </w:numPr>
        <w:ind w:left="567" w:hanging="567"/>
        <w:contextualSpacing w:val="0"/>
        <w:rPr>
          <w:sz w:val="22"/>
          <w:szCs w:val="22"/>
          <w:lang w:val="sr-Cyrl-RS"/>
        </w:rPr>
      </w:pPr>
      <w:r w:rsidRPr="009E1FCB">
        <w:rPr>
          <w:sz w:val="22"/>
          <w:szCs w:val="22"/>
          <w:lang w:val="sr-Cyrl-RS"/>
        </w:rPr>
        <w:t>Реконструкција и доградња коловоза саобраћајнице и тротоара, са изградњом атмосферске канализације – отворени /упојни канали, улица Саве Мунћана у Јасенову на кат. парцелама број: 3678/1 и 753/39 К.О. Јасеново</w:t>
      </w:r>
    </w:p>
    <w:p w14:paraId="2D01816C" w14:textId="31E2B6D5" w:rsidR="00B27A67" w:rsidRPr="009E1FCB" w:rsidRDefault="00B27A67" w:rsidP="006068CA">
      <w:pPr>
        <w:ind w:left="1134" w:hanging="1134"/>
        <w:rPr>
          <w:szCs w:val="22"/>
          <w:lang w:val="sr-Cyrl-RS"/>
        </w:rPr>
      </w:pPr>
    </w:p>
    <w:p w14:paraId="5ED051F6" w14:textId="799F8463" w:rsidR="007A7E7C" w:rsidRPr="009E1FCB" w:rsidRDefault="008971C7" w:rsidP="007A7E7C">
      <w:pPr>
        <w:rPr>
          <w:lang w:val="sr-Cyrl-RS"/>
        </w:rPr>
      </w:pPr>
      <w:r w:rsidRPr="009E1FCB">
        <w:rPr>
          <w:lang w:val="sr-Cyrl-RS"/>
        </w:rPr>
        <w:t>Општина Бела Црква је једна од </w:t>
      </w:r>
      <w:hyperlink r:id="rId7" w:tooltip="Територијална организација Србије" w:history="1">
        <w:r w:rsidRPr="009E1FCB">
          <w:rPr>
            <w:lang w:val="sr-Cyrl-RS"/>
          </w:rPr>
          <w:t>општина у Републици Србији</w:t>
        </w:r>
      </w:hyperlink>
      <w:r w:rsidRPr="009E1FCB">
        <w:rPr>
          <w:lang w:val="sr-Cyrl-RS"/>
        </w:rPr>
        <w:t>. Налази се у </w:t>
      </w:r>
      <w:hyperlink r:id="rId8" w:tooltip="Војводина" w:history="1">
        <w:r w:rsidRPr="009E1FCB">
          <w:rPr>
            <w:lang w:val="sr-Cyrl-RS"/>
          </w:rPr>
          <w:t>АП Војводина</w:t>
        </w:r>
      </w:hyperlink>
      <w:r w:rsidRPr="009E1FCB">
        <w:rPr>
          <w:lang w:val="sr-Cyrl-RS"/>
        </w:rPr>
        <w:t> и спада у </w:t>
      </w:r>
      <w:hyperlink r:id="rId9" w:tooltip="Јужнобанатски управни округ" w:history="1">
        <w:r w:rsidRPr="009E1FCB">
          <w:rPr>
            <w:lang w:val="sr-Cyrl-RS"/>
          </w:rPr>
          <w:t>Јужнобанатски округ</w:t>
        </w:r>
      </w:hyperlink>
      <w:r w:rsidRPr="009E1FCB">
        <w:rPr>
          <w:lang w:val="sr-Cyrl-RS"/>
        </w:rPr>
        <w:t xml:space="preserve">. </w:t>
      </w:r>
      <w:r w:rsidR="007A7E7C" w:rsidRPr="009E1FCB">
        <w:rPr>
          <w:lang w:val="ru-RU"/>
        </w:rPr>
        <w:t>На простору од 353 квадратна километара живи око 22.000 становника.</w:t>
      </w:r>
      <w:r w:rsidR="007A7E7C" w:rsidRPr="009E1FCB">
        <w:rPr>
          <w:lang w:val="sr-Cyrl-RS"/>
        </w:rPr>
        <w:t xml:space="preserve"> Општина Бела Црква се састоји од 14 насеља. Општину Бела Црква чини 14 насеља: </w:t>
      </w:r>
      <w:hyperlink r:id="rId10" w:tooltip="Банатска Паланка" w:history="1">
        <w:r w:rsidR="007A7E7C" w:rsidRPr="009E1FCB">
          <w:rPr>
            <w:lang w:val="sr-Cyrl-RS"/>
          </w:rPr>
          <w:t>Банатска Паланка</w:t>
        </w:r>
      </w:hyperlink>
      <w:r w:rsidR="007A7E7C" w:rsidRPr="009E1FCB">
        <w:rPr>
          <w:lang w:val="sr-Cyrl-RS"/>
        </w:rPr>
        <w:t xml:space="preserve">, </w:t>
      </w:r>
      <w:hyperlink r:id="rId11" w:tooltip="Банатска Суботица" w:history="1">
        <w:r w:rsidR="007A7E7C" w:rsidRPr="009E1FCB">
          <w:rPr>
            <w:lang w:val="sr-Cyrl-RS"/>
          </w:rPr>
          <w:t>Банатска Суботица</w:t>
        </w:r>
      </w:hyperlink>
      <w:r w:rsidR="007A7E7C" w:rsidRPr="009E1FCB">
        <w:rPr>
          <w:lang w:val="sr-Cyrl-RS"/>
        </w:rPr>
        <w:t>, Бела Црква, Врачев Гај, Гребенац, Добричево, Дупљаја, Јасеново, Кајтасово, Калуђерово, Крупчица, Кусић, Црвена Црква, Чешко Село.</w:t>
      </w:r>
    </w:p>
    <w:p w14:paraId="0B6B42C1" w14:textId="77777777" w:rsidR="007A7E7C" w:rsidRPr="009E1FCB" w:rsidRDefault="007A7E7C" w:rsidP="007A7E7C">
      <w:pPr>
        <w:rPr>
          <w:lang w:val="sr-Cyrl-RS"/>
        </w:rPr>
      </w:pPr>
    </w:p>
    <w:p w14:paraId="5E7CE282" w14:textId="299CD5C5" w:rsidR="007A7E7C" w:rsidRPr="009E1FCB" w:rsidRDefault="007A7E7C" w:rsidP="007A7E7C">
      <w:pPr>
        <w:rPr>
          <w:lang w:val="ru-RU"/>
        </w:rPr>
      </w:pPr>
      <w:r w:rsidRPr="009E1FCB">
        <w:rPr>
          <w:lang w:val="ru-RU"/>
        </w:rPr>
        <w:t>Рељеф општине Бела Црква изразито је равничарског карактера (просечна надморска висина је 89,55 метара), осим дела према Румунији, дужина саме границе је 70 км где се равница завршава обронцима Карпата.</w:t>
      </w:r>
    </w:p>
    <w:p w14:paraId="3D0F87E6" w14:textId="77777777" w:rsidR="007A7E7C" w:rsidRPr="009E1FCB" w:rsidRDefault="007A7E7C" w:rsidP="007A7E7C">
      <w:pPr>
        <w:rPr>
          <w:lang w:val="ru-RU"/>
        </w:rPr>
      </w:pPr>
    </w:p>
    <w:p w14:paraId="780A79DA" w14:textId="2002B55E" w:rsidR="007A7E7C" w:rsidRPr="009E1FCB" w:rsidRDefault="007A7E7C" w:rsidP="007A7E7C">
      <w:pPr>
        <w:rPr>
          <w:lang w:val="ru-RU"/>
        </w:rPr>
      </w:pPr>
      <w:r w:rsidRPr="009E1FCB">
        <w:rPr>
          <w:lang w:val="ru-RU"/>
        </w:rPr>
        <w:t>Иако има периферан положај, општина је саобраћајно веома добро повезана са суседним општинама. Саобраћајна повезаност огледа се у мрежи регионалних и магистралних путева, међународним граничним прелазом - Калуђерово, најстаријом железницом на Балкану из 1856. године, воденим саобраћајницама Дунавом, хидросистемом Дунав-Тиса-Дунав, као и аеродромом у Ц категорији.</w:t>
      </w:r>
    </w:p>
    <w:p w14:paraId="1B2C1127" w14:textId="77777777" w:rsidR="007A7E7C" w:rsidRPr="009E1FCB" w:rsidRDefault="007A7E7C" w:rsidP="008971C7">
      <w:pPr>
        <w:ind w:left="1134" w:hanging="1134"/>
        <w:rPr>
          <w:szCs w:val="22"/>
          <w:lang w:val="sr-Cyrl-RS"/>
        </w:rPr>
      </w:pPr>
    </w:p>
    <w:p w14:paraId="479A2D20" w14:textId="2D1148C6" w:rsidR="00CC7230" w:rsidRPr="009E1FCB" w:rsidRDefault="00CC7230" w:rsidP="00CC7230">
      <w:pPr>
        <w:rPr>
          <w:szCs w:val="22"/>
          <w:lang w:val="sr-Cyrl-RS"/>
        </w:rPr>
      </w:pPr>
      <w:r w:rsidRPr="009E1FCB">
        <w:rPr>
          <w:szCs w:val="22"/>
          <w:lang w:val="sr-Cyrl-RS"/>
        </w:rPr>
        <w:t xml:space="preserve">Овим ЈЛС пројектом се обезбеђује уређење </w:t>
      </w:r>
      <w:r w:rsidR="007A7E7C" w:rsidRPr="009E1FCB">
        <w:rPr>
          <w:szCs w:val="22"/>
          <w:lang w:val="sr-Cyrl-RS"/>
        </w:rPr>
        <w:t>улица у 2 насељена места</w:t>
      </w:r>
      <w:r w:rsidR="00FB224F" w:rsidRPr="009E1FCB">
        <w:rPr>
          <w:szCs w:val="22"/>
          <w:lang w:val="sr-Cyrl-RS"/>
        </w:rPr>
        <w:t xml:space="preserve"> општине Б</w:t>
      </w:r>
      <w:r w:rsidR="008B1DEC" w:rsidRPr="009E1FCB">
        <w:rPr>
          <w:szCs w:val="22"/>
          <w:lang w:val="sr-Cyrl-RS"/>
        </w:rPr>
        <w:t>ел</w:t>
      </w:r>
      <w:r w:rsidR="00FB224F" w:rsidRPr="009E1FCB">
        <w:rPr>
          <w:szCs w:val="22"/>
          <w:lang w:val="sr-Cyrl-RS"/>
        </w:rPr>
        <w:t>а Црква</w:t>
      </w:r>
      <w:r w:rsidR="007A7E7C" w:rsidRPr="009E1FCB">
        <w:rPr>
          <w:szCs w:val="22"/>
          <w:lang w:val="sr-Cyrl-RS"/>
        </w:rPr>
        <w:t xml:space="preserve">, дужине 256 м </w:t>
      </w:r>
      <w:r w:rsidRPr="009E1FCB">
        <w:rPr>
          <w:szCs w:val="22"/>
          <w:lang w:val="sr-Cyrl-RS"/>
        </w:rPr>
        <w:t xml:space="preserve"> </w:t>
      </w:r>
      <w:r w:rsidR="00FB224F" w:rsidRPr="009E1FCB">
        <w:rPr>
          <w:szCs w:val="22"/>
          <w:lang w:val="sr-Cyrl-RS"/>
        </w:rPr>
        <w:t xml:space="preserve">и </w:t>
      </w:r>
      <w:r w:rsidR="008B1DEC" w:rsidRPr="009E1FCB">
        <w:rPr>
          <w:szCs w:val="22"/>
          <w:lang w:val="sr-Cyrl-RS"/>
        </w:rPr>
        <w:t>829</w:t>
      </w:r>
      <w:r w:rsidR="00FB224F" w:rsidRPr="009E1FCB">
        <w:rPr>
          <w:szCs w:val="22"/>
          <w:lang w:val="sr-Cyrl-RS"/>
        </w:rPr>
        <w:t xml:space="preserve"> м </w:t>
      </w:r>
      <w:r w:rsidR="00896E51" w:rsidRPr="009E1FCB">
        <w:rPr>
          <w:lang w:val="sr-Cyrl-RS"/>
        </w:rPr>
        <w:t xml:space="preserve"> </w:t>
      </w:r>
      <w:r w:rsidRPr="009E1FCB">
        <w:rPr>
          <w:szCs w:val="22"/>
          <w:lang w:val="sr-Cyrl-RS"/>
        </w:rPr>
        <w:t xml:space="preserve">са посебним нагласком на </w:t>
      </w:r>
      <w:r w:rsidR="007A7E7C" w:rsidRPr="009E1FCB">
        <w:rPr>
          <w:szCs w:val="22"/>
          <w:lang w:val="sr-Cyrl-RS"/>
        </w:rPr>
        <w:t xml:space="preserve">повећање безбедности свих учесника у саобраћају, пешака, ОСИ, </w:t>
      </w:r>
      <w:r w:rsidR="00FB224F" w:rsidRPr="009E1FCB">
        <w:rPr>
          <w:szCs w:val="22"/>
          <w:lang w:val="sr-Cyrl-RS"/>
        </w:rPr>
        <w:t xml:space="preserve">уз предвиђену </w:t>
      </w:r>
      <w:r w:rsidR="007A7E7C" w:rsidRPr="009E1FCB">
        <w:rPr>
          <w:szCs w:val="22"/>
          <w:lang w:val="sr-Cyrl-RS"/>
        </w:rPr>
        <w:t>садњ</w:t>
      </w:r>
      <w:r w:rsidR="00FB224F" w:rsidRPr="009E1FCB">
        <w:rPr>
          <w:szCs w:val="22"/>
          <w:lang w:val="sr-Cyrl-RS"/>
        </w:rPr>
        <w:t>у</w:t>
      </w:r>
      <w:r w:rsidR="007A7E7C" w:rsidRPr="009E1FCB">
        <w:rPr>
          <w:szCs w:val="22"/>
          <w:lang w:val="sr-Cyrl-RS"/>
        </w:rPr>
        <w:t xml:space="preserve"> дрвећа и израд</w:t>
      </w:r>
      <w:r w:rsidR="00FB224F" w:rsidRPr="009E1FCB">
        <w:rPr>
          <w:szCs w:val="22"/>
          <w:lang w:val="sr-Cyrl-RS"/>
        </w:rPr>
        <w:t>у</w:t>
      </w:r>
      <w:r w:rsidR="007A7E7C" w:rsidRPr="009E1FCB">
        <w:rPr>
          <w:szCs w:val="22"/>
          <w:lang w:val="sr-Cyrl-RS"/>
        </w:rPr>
        <w:t xml:space="preserve"> зона за дружење становништва</w:t>
      </w:r>
      <w:r w:rsidR="00896E51" w:rsidRPr="009E1FCB">
        <w:rPr>
          <w:szCs w:val="22"/>
          <w:lang w:val="sr-Cyrl-RS"/>
        </w:rPr>
        <w:t xml:space="preserve">. </w:t>
      </w:r>
      <w:r w:rsidRPr="009E1FCB">
        <w:rPr>
          <w:szCs w:val="22"/>
          <w:lang w:val="sr-Cyrl-RS"/>
        </w:rPr>
        <w:t xml:space="preserve">Инвестициона вредност ЈЛС пројекта је </w:t>
      </w:r>
      <w:r w:rsidR="00FB224F" w:rsidRPr="009E1FCB">
        <w:rPr>
          <w:szCs w:val="22"/>
          <w:lang w:val="ru-RU"/>
        </w:rPr>
        <w:t>120</w:t>
      </w:r>
      <w:r w:rsidRPr="009E1FCB">
        <w:rPr>
          <w:szCs w:val="22"/>
          <w:lang w:val="sr-Cyrl-RS"/>
        </w:rPr>
        <w:t>.</w:t>
      </w:r>
      <w:r w:rsidR="00FB224F" w:rsidRPr="009E1FCB">
        <w:rPr>
          <w:szCs w:val="22"/>
          <w:lang w:val="ru-RU"/>
        </w:rPr>
        <w:t>797</w:t>
      </w:r>
      <w:r w:rsidRPr="009E1FCB">
        <w:rPr>
          <w:szCs w:val="22"/>
          <w:lang w:val="sr-Cyrl-RS"/>
        </w:rPr>
        <w:t>.</w:t>
      </w:r>
      <w:r w:rsidR="00FB224F" w:rsidRPr="009E1FCB">
        <w:rPr>
          <w:szCs w:val="22"/>
          <w:lang w:val="ru-RU"/>
        </w:rPr>
        <w:t>358</w:t>
      </w:r>
      <w:r w:rsidRPr="009E1FCB">
        <w:rPr>
          <w:szCs w:val="22"/>
          <w:lang w:val="sr-Cyrl-RS"/>
        </w:rPr>
        <w:t xml:space="preserve"> динара без ПДВ. Детаљни опис сваког појединачног под-пројекта дат је у наставку текста прилога.</w:t>
      </w:r>
    </w:p>
    <w:p w14:paraId="00C1F0AE" w14:textId="77777777" w:rsidR="00CC7230" w:rsidRPr="009E1FCB" w:rsidRDefault="00CC7230" w:rsidP="00CC7230">
      <w:pPr>
        <w:rPr>
          <w:szCs w:val="22"/>
          <w:lang w:val="sr-Cyrl-RS"/>
        </w:rPr>
      </w:pPr>
    </w:p>
    <w:p w14:paraId="254BD2BC" w14:textId="77777777" w:rsidR="00CC7230" w:rsidRPr="009E1FCB" w:rsidRDefault="00CC7230" w:rsidP="00CC7230">
      <w:pPr>
        <w:rPr>
          <w:szCs w:val="22"/>
          <w:u w:val="single"/>
          <w:lang w:val="sr-Cyrl-RS"/>
        </w:rPr>
      </w:pPr>
      <w:r w:rsidRPr="009E1FCB">
        <w:rPr>
          <w:szCs w:val="22"/>
          <w:u w:val="single"/>
          <w:lang w:val="sr-Cyrl-RS"/>
        </w:rPr>
        <w:t xml:space="preserve">Подобност и усаглашеност ЈЛС пројекта са захтевима </w:t>
      </w:r>
      <w:r w:rsidRPr="009E1FCB">
        <w:rPr>
          <w:szCs w:val="22"/>
          <w:u w:val="single"/>
        </w:rPr>
        <w:t>LIID</w:t>
      </w:r>
      <w:r w:rsidRPr="009E1FCB">
        <w:rPr>
          <w:szCs w:val="22"/>
          <w:u w:val="single"/>
          <w:lang w:val="sr-Cyrl-RS"/>
        </w:rPr>
        <w:t xml:space="preserve"> Пројекта</w:t>
      </w:r>
    </w:p>
    <w:p w14:paraId="68E047D1" w14:textId="77777777" w:rsidR="00CC7230" w:rsidRPr="009E1FCB" w:rsidRDefault="00CC7230" w:rsidP="00CC7230">
      <w:pPr>
        <w:rPr>
          <w:szCs w:val="22"/>
          <w:lang w:val="sr-Cyrl-RS"/>
        </w:rPr>
      </w:pPr>
    </w:p>
    <w:p w14:paraId="7F300EBD" w14:textId="54B15031" w:rsidR="00CC7230" w:rsidRPr="009E1FCB" w:rsidRDefault="0011466A" w:rsidP="00CC7230">
      <w:pPr>
        <w:pStyle w:val="ListParagraph"/>
        <w:numPr>
          <w:ilvl w:val="0"/>
          <w:numId w:val="28"/>
        </w:numPr>
        <w:ind w:left="567" w:hanging="567"/>
        <w:contextualSpacing w:val="0"/>
        <w:rPr>
          <w:sz w:val="22"/>
          <w:szCs w:val="22"/>
          <w:lang w:val="sr-Cyrl-RS"/>
        </w:rPr>
      </w:pPr>
      <w:r w:rsidRPr="009E1FCB">
        <w:rPr>
          <w:sz w:val="22"/>
          <w:szCs w:val="22"/>
          <w:lang w:val="sr-Cyrl-RS"/>
        </w:rPr>
        <w:t>Оба</w:t>
      </w:r>
      <w:r w:rsidR="00CC7230" w:rsidRPr="009E1FCB">
        <w:rPr>
          <w:sz w:val="22"/>
          <w:szCs w:val="22"/>
          <w:lang w:val="sr-Cyrl-RS"/>
        </w:rPr>
        <w:t xml:space="preserve"> под-пројеката припада</w:t>
      </w:r>
      <w:r w:rsidRPr="009E1FCB">
        <w:rPr>
          <w:sz w:val="22"/>
          <w:szCs w:val="22"/>
          <w:lang w:val="sr-Cyrl-RS"/>
        </w:rPr>
        <w:t>ју</w:t>
      </w:r>
      <w:r w:rsidR="00CC7230" w:rsidRPr="009E1FCB">
        <w:rPr>
          <w:sz w:val="22"/>
          <w:szCs w:val="22"/>
          <w:lang w:val="sr-Cyrl-RS"/>
        </w:rPr>
        <w:t xml:space="preserve"> сектору </w:t>
      </w:r>
      <w:r w:rsidR="001006FB" w:rsidRPr="009E1FCB">
        <w:rPr>
          <w:sz w:val="22"/>
          <w:szCs w:val="22"/>
          <w:lang w:val="sr-Cyrl-RS"/>
        </w:rPr>
        <w:t>Т</w:t>
      </w:r>
      <w:r w:rsidR="00CC7230" w:rsidRPr="009E1FCB">
        <w:rPr>
          <w:sz w:val="22"/>
          <w:szCs w:val="22"/>
          <w:lang w:val="sr-Cyrl-RS"/>
        </w:rPr>
        <w:t xml:space="preserve"> – </w:t>
      </w:r>
      <w:r w:rsidR="00FB224F" w:rsidRPr="009E1FCB">
        <w:rPr>
          <w:sz w:val="22"/>
          <w:szCs w:val="22"/>
          <w:lang w:val="sr-Cyrl-RS"/>
        </w:rPr>
        <w:t>Путна инфраструктура</w:t>
      </w:r>
      <w:r w:rsidR="001006FB" w:rsidRPr="009E1FCB">
        <w:rPr>
          <w:sz w:val="22"/>
          <w:szCs w:val="22"/>
          <w:lang w:val="sr-Cyrl-RS"/>
        </w:rPr>
        <w:t xml:space="preserve"> подсектор Т.2 </w:t>
      </w:r>
      <w:r w:rsidR="00FB224F" w:rsidRPr="009E1FCB">
        <w:rPr>
          <w:sz w:val="22"/>
          <w:szCs w:val="22"/>
          <w:lang w:val="sr-Cyrl-CS"/>
        </w:rPr>
        <w:t>Реконструкција</w:t>
      </w:r>
      <w:r w:rsidR="001006FB" w:rsidRPr="009E1FCB">
        <w:rPr>
          <w:sz w:val="22"/>
          <w:szCs w:val="22"/>
          <w:lang w:val="sr-Cyrl-CS"/>
        </w:rPr>
        <w:t>/рехабилитација</w:t>
      </w:r>
      <w:r w:rsidR="00FB224F" w:rsidRPr="009E1FCB">
        <w:rPr>
          <w:sz w:val="22"/>
          <w:szCs w:val="22"/>
          <w:lang w:val="sr-Cyrl-CS"/>
        </w:rPr>
        <w:t xml:space="preserve"> </w:t>
      </w:r>
      <w:r w:rsidR="001006FB" w:rsidRPr="009E1FCB">
        <w:rPr>
          <w:sz w:val="22"/>
          <w:szCs w:val="22"/>
          <w:lang w:val="sr-Cyrl-CS"/>
        </w:rPr>
        <w:t>локалног</w:t>
      </w:r>
      <w:r w:rsidR="00FB224F" w:rsidRPr="009E1FCB">
        <w:rPr>
          <w:sz w:val="22"/>
          <w:szCs w:val="22"/>
          <w:lang w:val="sr-Cyrl-CS"/>
        </w:rPr>
        <w:t xml:space="preserve"> пута</w:t>
      </w:r>
      <w:r w:rsidR="001006FB" w:rsidRPr="009E1FCB">
        <w:rPr>
          <w:sz w:val="22"/>
          <w:szCs w:val="22"/>
          <w:lang w:val="sr-Cyrl-CS"/>
        </w:rPr>
        <w:t xml:space="preserve">. </w:t>
      </w:r>
    </w:p>
    <w:p w14:paraId="64C57531" w14:textId="5316AEA1" w:rsidR="0011466A" w:rsidRPr="009E1FCB" w:rsidRDefault="00CC7230" w:rsidP="00CC7230">
      <w:pPr>
        <w:pStyle w:val="ListParagraph"/>
        <w:numPr>
          <w:ilvl w:val="0"/>
          <w:numId w:val="28"/>
        </w:numPr>
        <w:ind w:left="567" w:hanging="567"/>
        <w:contextualSpacing w:val="0"/>
        <w:rPr>
          <w:sz w:val="22"/>
          <w:szCs w:val="22"/>
          <w:lang w:val="sr-Cyrl-RS"/>
        </w:rPr>
      </w:pPr>
      <w:r w:rsidRPr="009E1FCB">
        <w:rPr>
          <w:sz w:val="22"/>
          <w:szCs w:val="22"/>
          <w:lang w:val="sr-Cyrl-RS"/>
        </w:rPr>
        <w:t xml:space="preserve">Применом одговарајућих </w:t>
      </w:r>
      <w:r w:rsidR="0011466A" w:rsidRPr="009E1FCB">
        <w:rPr>
          <w:sz w:val="22"/>
          <w:szCs w:val="22"/>
          <w:lang w:val="sr-Cyrl-RS"/>
        </w:rPr>
        <w:t xml:space="preserve">техничких решења уређен је функционалан и естетски прихватљив систем саобраћајних веза унутар простора, </w:t>
      </w:r>
      <w:r w:rsidR="009A554D" w:rsidRPr="009E1FCB">
        <w:rPr>
          <w:sz w:val="22"/>
          <w:szCs w:val="22"/>
          <w:lang w:val="sr-Cyrl-RS"/>
        </w:rPr>
        <w:t>са посебним фокусом на уподобљавање приступа лицима са посебним потребама.</w:t>
      </w:r>
    </w:p>
    <w:p w14:paraId="63EC5DED" w14:textId="608EFB7D" w:rsidR="00CC7230" w:rsidRPr="009E1FCB" w:rsidRDefault="00CC7230" w:rsidP="00CC7230">
      <w:pPr>
        <w:pStyle w:val="ListParagraph"/>
        <w:numPr>
          <w:ilvl w:val="0"/>
          <w:numId w:val="28"/>
        </w:numPr>
        <w:ind w:left="567" w:hanging="567"/>
        <w:contextualSpacing w:val="0"/>
        <w:rPr>
          <w:sz w:val="22"/>
          <w:szCs w:val="22"/>
          <w:lang w:val="sr-Cyrl-RS"/>
        </w:rPr>
      </w:pPr>
      <w:r w:rsidRPr="009E1FCB">
        <w:rPr>
          <w:sz w:val="22"/>
          <w:szCs w:val="22"/>
          <w:lang w:val="sr-Cyrl-RS"/>
        </w:rPr>
        <w:t>Поред уређења површина намењених одмору, окупљању</w:t>
      </w:r>
      <w:r w:rsidR="0011466A" w:rsidRPr="009E1FCB">
        <w:rPr>
          <w:sz w:val="22"/>
          <w:szCs w:val="22"/>
          <w:lang w:val="sr-Cyrl-RS"/>
        </w:rPr>
        <w:t>, дружењу</w:t>
      </w:r>
      <w:r w:rsidRPr="009E1FCB">
        <w:rPr>
          <w:sz w:val="22"/>
          <w:szCs w:val="22"/>
          <w:lang w:val="sr-Cyrl-RS"/>
        </w:rPr>
        <w:t xml:space="preserve"> и забави, пројекат доприноси значајном повећању и унапређењу зелених површина, озелењавању и садњи различитог ниског</w:t>
      </w:r>
      <w:r w:rsidR="0011466A" w:rsidRPr="009E1FCB">
        <w:rPr>
          <w:sz w:val="22"/>
          <w:szCs w:val="22"/>
          <w:lang w:val="sr-Cyrl-RS"/>
        </w:rPr>
        <w:t>, средњег</w:t>
      </w:r>
      <w:r w:rsidRPr="009E1FCB">
        <w:rPr>
          <w:sz w:val="22"/>
          <w:szCs w:val="22"/>
          <w:lang w:val="sr-Cyrl-RS"/>
        </w:rPr>
        <w:t xml:space="preserve"> и високог растиња наглашавајући „зелени“ аспект пројекта.</w:t>
      </w:r>
    </w:p>
    <w:p w14:paraId="02E28A73" w14:textId="77777777" w:rsidR="00CC7230" w:rsidRPr="009E1FCB" w:rsidRDefault="00CC7230" w:rsidP="00CC7230">
      <w:pPr>
        <w:rPr>
          <w:szCs w:val="22"/>
          <w:lang w:val="sr-Cyrl-RS"/>
        </w:rPr>
      </w:pPr>
    </w:p>
    <w:p w14:paraId="47E604F7" w14:textId="77777777" w:rsidR="00CC7230" w:rsidRPr="009E1FCB" w:rsidRDefault="00CC7230" w:rsidP="00CC7230">
      <w:pPr>
        <w:jc w:val="left"/>
        <w:rPr>
          <w:szCs w:val="22"/>
          <w:u w:val="single"/>
          <w:lang w:val="sr-Cyrl-RS"/>
        </w:rPr>
      </w:pPr>
      <w:r w:rsidRPr="009E1FCB">
        <w:rPr>
          <w:szCs w:val="22"/>
          <w:u w:val="single"/>
          <w:lang w:val="sr-Cyrl-RS"/>
        </w:rPr>
        <w:t>Утицај на животну средину и друштвено окружење</w:t>
      </w:r>
    </w:p>
    <w:p w14:paraId="5E59517F" w14:textId="77777777" w:rsidR="00CC7230" w:rsidRPr="009E1FCB" w:rsidRDefault="00CC7230" w:rsidP="00CC7230">
      <w:pPr>
        <w:jc w:val="left"/>
        <w:rPr>
          <w:szCs w:val="22"/>
          <w:lang w:val="sr-Cyrl-RS"/>
        </w:rPr>
      </w:pPr>
    </w:p>
    <w:p w14:paraId="239856D8" w14:textId="77777777" w:rsidR="00CC7230" w:rsidRPr="009E1FCB" w:rsidRDefault="00CC7230" w:rsidP="00CC7230">
      <w:pPr>
        <w:pStyle w:val="ListParagraph"/>
        <w:numPr>
          <w:ilvl w:val="0"/>
          <w:numId w:val="27"/>
        </w:numPr>
        <w:ind w:left="567" w:hanging="567"/>
        <w:contextualSpacing w:val="0"/>
        <w:rPr>
          <w:sz w:val="22"/>
          <w:szCs w:val="22"/>
          <w:lang w:val="sr-Cyrl-RS"/>
        </w:rPr>
      </w:pPr>
      <w:r w:rsidRPr="009E1FCB">
        <w:rPr>
          <w:sz w:val="22"/>
          <w:szCs w:val="22"/>
          <w:lang w:val="sr-Cyrl-RS"/>
        </w:rPr>
        <w:t xml:space="preserve">Са аспекта утицаја пројекта на животну средину и друштвено окружење на основу еколошког и друштвеног скрининга утврђено је да је пројекат има умерен ризик и да је </w:t>
      </w:r>
      <w:r w:rsidRPr="009E1FCB">
        <w:rPr>
          <w:b/>
          <w:sz w:val="22"/>
          <w:szCs w:val="22"/>
          <w:u w:val="single"/>
          <w:lang w:val="sr-Cyrl-RS"/>
        </w:rPr>
        <w:t>подобан</w:t>
      </w:r>
      <w:r w:rsidRPr="009E1FCB">
        <w:rPr>
          <w:sz w:val="22"/>
          <w:szCs w:val="22"/>
          <w:lang w:val="sr-Cyrl-RS"/>
        </w:rPr>
        <w:t xml:space="preserve"> за финансирање из средстава </w:t>
      </w:r>
      <w:r w:rsidRPr="009E1FCB">
        <w:rPr>
          <w:sz w:val="22"/>
          <w:szCs w:val="22"/>
        </w:rPr>
        <w:t>LIID</w:t>
      </w:r>
      <w:r w:rsidRPr="009E1FCB">
        <w:rPr>
          <w:sz w:val="22"/>
          <w:szCs w:val="22"/>
          <w:lang w:val="sr-Cyrl-RS"/>
        </w:rPr>
        <w:t xml:space="preserve"> пројекта.</w:t>
      </w:r>
    </w:p>
    <w:p w14:paraId="264870EA" w14:textId="6390BB95" w:rsidR="00CC7230" w:rsidRPr="009E1FCB" w:rsidRDefault="00CC7230" w:rsidP="00CC7230">
      <w:pPr>
        <w:pStyle w:val="ListParagraph"/>
        <w:numPr>
          <w:ilvl w:val="0"/>
          <w:numId w:val="27"/>
        </w:numPr>
        <w:ind w:left="567" w:hanging="567"/>
        <w:contextualSpacing w:val="0"/>
        <w:rPr>
          <w:sz w:val="22"/>
          <w:szCs w:val="22"/>
          <w:lang w:val="sr-Cyrl-RS"/>
        </w:rPr>
      </w:pPr>
      <w:r w:rsidRPr="009E1FCB">
        <w:rPr>
          <w:sz w:val="22"/>
          <w:szCs w:val="22"/>
          <w:lang w:val="sr-Cyrl-RS"/>
        </w:rPr>
        <w:t xml:space="preserve">Израђен је План укључивања заинтересованих страна (СЕП) и учињен је доступним заинтересованој јавности заједно са Жалбеним механизмом и осталим информацијама од значаја за овај аспект пројекта. </w:t>
      </w:r>
    </w:p>
    <w:p w14:paraId="3034FBC6" w14:textId="77777777" w:rsidR="00CC7230" w:rsidRPr="009E1FCB" w:rsidRDefault="00CC7230" w:rsidP="00CC7230">
      <w:pPr>
        <w:pStyle w:val="ListParagraph"/>
        <w:numPr>
          <w:ilvl w:val="0"/>
          <w:numId w:val="27"/>
        </w:numPr>
        <w:ind w:left="567" w:hanging="567"/>
        <w:contextualSpacing w:val="0"/>
        <w:rPr>
          <w:sz w:val="22"/>
          <w:szCs w:val="22"/>
          <w:lang w:val="sr-Cyrl-RS"/>
        </w:rPr>
      </w:pPr>
      <w:r w:rsidRPr="009E1FCB">
        <w:rPr>
          <w:sz w:val="22"/>
          <w:szCs w:val="22"/>
          <w:lang w:val="sr-Cyrl-RS"/>
        </w:rPr>
        <w:lastRenderedPageBreak/>
        <w:t xml:space="preserve">Утврђена је потреба израде Контролне листе </w:t>
      </w:r>
      <w:r w:rsidRPr="009E1FCB">
        <w:rPr>
          <w:sz w:val="22"/>
          <w:szCs w:val="22"/>
          <w:lang w:val="sr-Cyrl-CS"/>
        </w:rPr>
        <w:t xml:space="preserve">Плана управљања утицајима пројекта на </w:t>
      </w:r>
      <w:r w:rsidRPr="009E1FCB">
        <w:rPr>
          <w:sz w:val="22"/>
          <w:szCs w:val="22"/>
          <w:lang w:val="sr-Cyrl-RS"/>
        </w:rPr>
        <w:t>еколошко и друштвено окружење (ЕСМП Контролна листа).</w:t>
      </w:r>
    </w:p>
    <w:p w14:paraId="64DC5D22" w14:textId="0CC73ABA" w:rsidR="00413258" w:rsidRPr="009E1FCB" w:rsidRDefault="00CC7230" w:rsidP="00CC7230">
      <w:pPr>
        <w:pStyle w:val="ListParagraph"/>
        <w:numPr>
          <w:ilvl w:val="0"/>
          <w:numId w:val="27"/>
        </w:numPr>
        <w:ind w:left="567" w:hanging="567"/>
        <w:contextualSpacing w:val="0"/>
        <w:rPr>
          <w:sz w:val="22"/>
          <w:szCs w:val="22"/>
          <w:lang w:val="sr-Cyrl-RS"/>
        </w:rPr>
      </w:pPr>
      <w:r w:rsidRPr="009E1FCB">
        <w:rPr>
          <w:sz w:val="22"/>
          <w:szCs w:val="22"/>
          <w:lang w:val="sr-Cyrl-RS"/>
        </w:rPr>
        <w:t xml:space="preserve">Контролна листа </w:t>
      </w:r>
      <w:r w:rsidRPr="009E1FCB">
        <w:rPr>
          <w:sz w:val="22"/>
          <w:szCs w:val="22"/>
          <w:lang w:val="sr-Cyrl-CS"/>
        </w:rPr>
        <w:t xml:space="preserve">Плана управљања утицајима пројекта на </w:t>
      </w:r>
      <w:r w:rsidRPr="009E1FCB">
        <w:rPr>
          <w:sz w:val="22"/>
          <w:szCs w:val="22"/>
          <w:lang w:val="sr-Cyrl-RS"/>
        </w:rPr>
        <w:t>еколошко и друштвено окружење (ЕСМП Контролна листа)</w:t>
      </w:r>
      <w:r w:rsidR="00413258" w:rsidRPr="009E1FCB">
        <w:rPr>
          <w:sz w:val="22"/>
          <w:szCs w:val="22"/>
          <w:lang w:val="sr-Cyrl-RS"/>
        </w:rPr>
        <w:t xml:space="preserve"> ради се за комплетан пројекат дефинисан уговором о гранту ради утврђивања потенцијалних штетних</w:t>
      </w:r>
      <w:r w:rsidRPr="009E1FCB">
        <w:rPr>
          <w:sz w:val="22"/>
          <w:szCs w:val="22"/>
          <w:lang w:val="sr-Cyrl-RS"/>
        </w:rPr>
        <w:t xml:space="preserve"> </w:t>
      </w:r>
      <w:r w:rsidR="00413258" w:rsidRPr="009E1FCB">
        <w:rPr>
          <w:sz w:val="22"/>
          <w:szCs w:val="22"/>
          <w:lang w:val="sr-Cyrl-RS"/>
        </w:rPr>
        <w:t>утицаја пројекта на животну средину и друштвено окружење, који се могу превазићи применом предложених мера за ублажавање штетних утицаја. ЕСМП Контролна листа мора бити одобрена од Светске банке пре покретања јавне набавке за радове. Када буде одобрена, ЕСМП Контролна листа ће такође бити доступна заинтересованој јавности.</w:t>
      </w:r>
    </w:p>
    <w:p w14:paraId="053A1BA1" w14:textId="77777777" w:rsidR="00CC7230" w:rsidRPr="009E1FCB" w:rsidRDefault="00CC7230" w:rsidP="00413258">
      <w:pPr>
        <w:ind w:left="567"/>
        <w:rPr>
          <w:szCs w:val="22"/>
          <w:lang w:val="sr-Cyrl-RS"/>
        </w:rPr>
      </w:pPr>
      <w:r w:rsidRPr="009E1FCB">
        <w:rPr>
          <w:szCs w:val="22"/>
          <w:lang w:val="sr-Cyrl-RS"/>
        </w:rPr>
        <w:t>Контролна листа омогућава усаглашеност пројекта с релевантним домаћим законодавством и захтевима Светске банке повезаним с процедурама процене утицаја на животну средину, физичка културна добра, здравље и безбедност, а у складу са Оквирним документом за управљање животном средином и социјалним окружењем, који је завршен и изнет на јавне консултације у Београду дана 25. новембра 2021. године, у складу са захтевима Светске банке за животну и друштвену средину 10 (ЕСС10) – Укључивање заинтересованих страна и обелодањивање информација.</w:t>
      </w:r>
    </w:p>
    <w:p w14:paraId="2142AEF4" w14:textId="77777777" w:rsidR="00CC7230" w:rsidRPr="009E1FCB" w:rsidRDefault="00CC7230" w:rsidP="00CC7230">
      <w:pPr>
        <w:jc w:val="left"/>
        <w:rPr>
          <w:szCs w:val="22"/>
          <w:lang w:val="sr-Cyrl-RS"/>
        </w:rPr>
      </w:pPr>
    </w:p>
    <w:p w14:paraId="43BF0A58" w14:textId="270B9D1B" w:rsidR="00D03945" w:rsidRPr="009E1FCB" w:rsidRDefault="00D03945">
      <w:pPr>
        <w:jc w:val="left"/>
        <w:rPr>
          <w:szCs w:val="22"/>
          <w:lang w:val="sr-Cyrl-RS"/>
        </w:rPr>
      </w:pPr>
      <w:r w:rsidRPr="009E1FCB">
        <w:rPr>
          <w:szCs w:val="22"/>
          <w:lang w:val="sr-Cyrl-RS"/>
        </w:rPr>
        <w:br w:type="page"/>
      </w:r>
    </w:p>
    <w:p w14:paraId="23E37369" w14:textId="77777777" w:rsidR="00D03945" w:rsidRPr="009E1FCB" w:rsidRDefault="00D03945" w:rsidP="006068CA">
      <w:pPr>
        <w:ind w:left="1134" w:hanging="1134"/>
        <w:rPr>
          <w:szCs w:val="22"/>
          <w:lang w:val="sr-Cyrl-RS"/>
        </w:rPr>
      </w:pPr>
    </w:p>
    <w:tbl>
      <w:tblPr>
        <w:tblStyle w:val="TableGrid"/>
        <w:tblW w:w="9639" w:type="dxa"/>
        <w:jc w:val="center"/>
        <w:tblCellMar>
          <w:top w:w="57" w:type="dxa"/>
          <w:bottom w:w="57" w:type="dxa"/>
        </w:tblCellMar>
        <w:tblLook w:val="04A0" w:firstRow="1" w:lastRow="0" w:firstColumn="1" w:lastColumn="0" w:noHBand="0" w:noVBand="1"/>
      </w:tblPr>
      <w:tblGrid>
        <w:gridCol w:w="2830"/>
        <w:gridCol w:w="6809"/>
      </w:tblGrid>
      <w:tr w:rsidR="003762C6" w:rsidRPr="009E1FCB" w14:paraId="45D2E91A" w14:textId="77777777" w:rsidTr="0014699B">
        <w:trPr>
          <w:jc w:val="center"/>
        </w:trPr>
        <w:tc>
          <w:tcPr>
            <w:tcW w:w="9639" w:type="dxa"/>
            <w:gridSpan w:val="2"/>
          </w:tcPr>
          <w:p w14:paraId="741E348D" w14:textId="631CD792" w:rsidR="003762C6" w:rsidRPr="009E1FCB" w:rsidRDefault="003762C6" w:rsidP="0014699B">
            <w:pPr>
              <w:spacing w:after="0" w:line="240" w:lineRule="auto"/>
              <w:jc w:val="left"/>
              <w:rPr>
                <w:szCs w:val="22"/>
                <w:lang w:val="sr-Latn-RS"/>
              </w:rPr>
            </w:pPr>
            <w:r w:rsidRPr="009E1FCB">
              <w:rPr>
                <w:szCs w:val="22"/>
                <w:lang w:val="sr-Cyrl-RS"/>
              </w:rPr>
              <w:t>Подаци о пројекту</w:t>
            </w:r>
            <w:r w:rsidR="00D03945" w:rsidRPr="009E1FCB">
              <w:rPr>
                <w:szCs w:val="22"/>
                <w:lang w:val="sr-Latn-RS"/>
              </w:rPr>
              <w:t xml:space="preserve"> 1</w:t>
            </w:r>
          </w:p>
        </w:tc>
      </w:tr>
      <w:tr w:rsidR="005F2C41" w:rsidRPr="009E1FCB" w14:paraId="3FA6C503" w14:textId="77777777" w:rsidTr="00C6293D">
        <w:trPr>
          <w:jc w:val="center"/>
        </w:trPr>
        <w:tc>
          <w:tcPr>
            <w:tcW w:w="2830" w:type="dxa"/>
          </w:tcPr>
          <w:p w14:paraId="4F4726ED" w14:textId="4F324218" w:rsidR="005F2C41" w:rsidRPr="009E1FCB" w:rsidRDefault="005F2C41" w:rsidP="00C6293D">
            <w:pPr>
              <w:spacing w:after="0" w:line="240" w:lineRule="auto"/>
              <w:jc w:val="left"/>
              <w:rPr>
                <w:szCs w:val="22"/>
                <w:lang w:val="sr-Cyrl-RS"/>
              </w:rPr>
            </w:pPr>
            <w:r w:rsidRPr="009E1FCB">
              <w:rPr>
                <w:szCs w:val="22"/>
                <w:lang w:val="sr-Cyrl-RS"/>
              </w:rPr>
              <w:t>Објекат</w:t>
            </w:r>
          </w:p>
        </w:tc>
        <w:tc>
          <w:tcPr>
            <w:tcW w:w="6809" w:type="dxa"/>
          </w:tcPr>
          <w:p w14:paraId="58BF582E" w14:textId="73CD0F45" w:rsidR="005F2C41" w:rsidRPr="009E1FCB" w:rsidRDefault="001006FB" w:rsidP="005F2C41">
            <w:pPr>
              <w:spacing w:after="0"/>
              <w:rPr>
                <w:rFonts w:eastAsiaTheme="minorHAnsi"/>
                <w:lang w:val="sr-Cyrl-RS"/>
              </w:rPr>
            </w:pPr>
            <w:r w:rsidRPr="009E1FCB">
              <w:rPr>
                <w:rFonts w:cs="Arial"/>
                <w:szCs w:val="22"/>
                <w:lang w:val="sr-Cyrl-RS"/>
              </w:rPr>
              <w:t>Улица Дејана Бранкова у Дупљаји, на кат. парцели број 163/1, К.О. Дупљаја</w:t>
            </w:r>
            <w:r w:rsidR="005F2C41" w:rsidRPr="009E1FCB">
              <w:rPr>
                <w:rFonts w:eastAsiaTheme="minorHAnsi"/>
                <w:lang w:val="sr-Cyrl-RS"/>
              </w:rPr>
              <w:t xml:space="preserve"> </w:t>
            </w:r>
          </w:p>
        </w:tc>
      </w:tr>
      <w:tr w:rsidR="0049647E" w:rsidRPr="009E1FCB" w14:paraId="4563D8E9" w14:textId="77777777" w:rsidTr="00362470">
        <w:trPr>
          <w:jc w:val="center"/>
        </w:trPr>
        <w:tc>
          <w:tcPr>
            <w:tcW w:w="2830" w:type="dxa"/>
          </w:tcPr>
          <w:p w14:paraId="002E280A" w14:textId="1E260F97" w:rsidR="0049647E" w:rsidRPr="009E1FCB" w:rsidRDefault="0049647E" w:rsidP="00EA1E19">
            <w:pPr>
              <w:spacing w:after="0" w:line="240" w:lineRule="auto"/>
              <w:jc w:val="left"/>
              <w:rPr>
                <w:szCs w:val="22"/>
                <w:lang w:val="sr-Cyrl-RS"/>
              </w:rPr>
            </w:pPr>
            <w:r w:rsidRPr="009E1FCB">
              <w:rPr>
                <w:szCs w:val="22"/>
                <w:lang w:val="sr-Cyrl-RS"/>
              </w:rPr>
              <w:t>Назив пројектно техничке документације</w:t>
            </w:r>
          </w:p>
        </w:tc>
        <w:tc>
          <w:tcPr>
            <w:tcW w:w="6809" w:type="dxa"/>
          </w:tcPr>
          <w:p w14:paraId="1CC179A1" w14:textId="32C3D87A" w:rsidR="0049647E" w:rsidRPr="009E1FCB" w:rsidRDefault="001006FB" w:rsidP="005F2C41">
            <w:pPr>
              <w:spacing w:after="0"/>
              <w:rPr>
                <w:szCs w:val="22"/>
                <w:lang w:val="sr-Cyrl-RS"/>
              </w:rPr>
            </w:pPr>
            <w:r w:rsidRPr="009E1FCB">
              <w:rPr>
                <w:rFonts w:cs="Arial"/>
                <w:szCs w:val="22"/>
                <w:lang w:val="sr-Cyrl-RS"/>
              </w:rPr>
              <w:t>Реконструкција и доградња коловоза саобраћајнице и тротоара, са изградњом атмосферске канализације – отворени /упојни канали</w:t>
            </w:r>
          </w:p>
        </w:tc>
      </w:tr>
      <w:tr w:rsidR="0049647E" w:rsidRPr="009E1FCB" w14:paraId="0243D0B0" w14:textId="77777777" w:rsidTr="00362470">
        <w:trPr>
          <w:jc w:val="center"/>
        </w:trPr>
        <w:tc>
          <w:tcPr>
            <w:tcW w:w="2830" w:type="dxa"/>
          </w:tcPr>
          <w:p w14:paraId="228537E1" w14:textId="1ED647F4" w:rsidR="0049647E" w:rsidRPr="009E1FCB" w:rsidRDefault="00EA1E19" w:rsidP="00EA1E19">
            <w:pPr>
              <w:spacing w:after="0" w:line="240" w:lineRule="auto"/>
              <w:jc w:val="left"/>
              <w:rPr>
                <w:szCs w:val="22"/>
                <w:lang w:val="sr-Cyrl-RS"/>
              </w:rPr>
            </w:pPr>
            <w:r w:rsidRPr="009E1FCB">
              <w:rPr>
                <w:szCs w:val="22"/>
                <w:lang w:val="sr-Cyrl-RS"/>
              </w:rPr>
              <w:t>Инвеститор</w:t>
            </w:r>
          </w:p>
        </w:tc>
        <w:tc>
          <w:tcPr>
            <w:tcW w:w="6809" w:type="dxa"/>
          </w:tcPr>
          <w:p w14:paraId="5CB0B605" w14:textId="33D9DF1F" w:rsidR="0049647E" w:rsidRPr="009E1FCB" w:rsidRDefault="005F2C41" w:rsidP="005F2C41">
            <w:pPr>
              <w:spacing w:after="0" w:line="240" w:lineRule="auto"/>
              <w:jc w:val="left"/>
              <w:rPr>
                <w:szCs w:val="22"/>
                <w:lang w:val="sr-Cyrl-RS"/>
              </w:rPr>
            </w:pPr>
            <w:r w:rsidRPr="009E1FCB">
              <w:rPr>
                <w:szCs w:val="22"/>
                <w:lang w:val="sr-Cyrl-RS"/>
              </w:rPr>
              <w:t xml:space="preserve">Општина </w:t>
            </w:r>
            <w:r w:rsidR="007A5E18" w:rsidRPr="009E1FCB">
              <w:rPr>
                <w:szCs w:val="22"/>
                <w:lang w:val="sr-Cyrl-RS"/>
              </w:rPr>
              <w:t>Бела црква</w:t>
            </w:r>
            <w:r w:rsidRPr="009E1FCB">
              <w:rPr>
                <w:szCs w:val="22"/>
                <w:lang w:val="sr-Cyrl-RS"/>
              </w:rPr>
              <w:t xml:space="preserve">, </w:t>
            </w:r>
            <w:r w:rsidR="007A5E18" w:rsidRPr="009E1FCB">
              <w:rPr>
                <w:szCs w:val="22"/>
                <w:lang w:val="sr-Cyrl-RS"/>
              </w:rPr>
              <w:t>Милетићева</w:t>
            </w:r>
            <w:r w:rsidRPr="009E1FCB">
              <w:rPr>
                <w:szCs w:val="22"/>
                <w:lang w:val="sr-Cyrl-RS"/>
              </w:rPr>
              <w:t xml:space="preserve"> </w:t>
            </w:r>
            <w:r w:rsidR="007A5E18" w:rsidRPr="009E1FCB">
              <w:rPr>
                <w:szCs w:val="22"/>
                <w:lang w:val="sr-Cyrl-RS"/>
              </w:rPr>
              <w:t>2</w:t>
            </w:r>
          </w:p>
        </w:tc>
      </w:tr>
      <w:tr w:rsidR="00EA1E19" w:rsidRPr="009E1FCB" w14:paraId="7D22AA2E" w14:textId="77777777" w:rsidTr="00362470">
        <w:trPr>
          <w:jc w:val="center"/>
        </w:trPr>
        <w:tc>
          <w:tcPr>
            <w:tcW w:w="2830" w:type="dxa"/>
          </w:tcPr>
          <w:p w14:paraId="3FBCC538" w14:textId="1C68152E" w:rsidR="00EA1E19" w:rsidRPr="009E1FCB" w:rsidRDefault="00EA1E19" w:rsidP="00EA1E19">
            <w:pPr>
              <w:spacing w:after="0" w:line="240" w:lineRule="auto"/>
              <w:jc w:val="left"/>
              <w:rPr>
                <w:szCs w:val="22"/>
                <w:lang w:val="sr-Cyrl-RS"/>
              </w:rPr>
            </w:pPr>
            <w:r w:rsidRPr="009E1FCB">
              <w:rPr>
                <w:szCs w:val="22"/>
                <w:lang w:val="sr-Cyrl-RS"/>
              </w:rPr>
              <w:t>Пројектант</w:t>
            </w:r>
          </w:p>
        </w:tc>
        <w:tc>
          <w:tcPr>
            <w:tcW w:w="6809" w:type="dxa"/>
          </w:tcPr>
          <w:p w14:paraId="61C850E5" w14:textId="50369AD1" w:rsidR="005F2C41" w:rsidRPr="009E1FCB" w:rsidRDefault="007A5E18" w:rsidP="005F2C41">
            <w:pPr>
              <w:spacing w:after="0" w:line="240" w:lineRule="auto"/>
              <w:rPr>
                <w:rFonts w:eastAsiaTheme="minorHAnsi"/>
                <w:lang w:val="sr-Cyrl-RS"/>
              </w:rPr>
            </w:pPr>
            <w:r w:rsidRPr="009E1FCB">
              <w:rPr>
                <w:rFonts w:eastAsiaTheme="minorHAnsi"/>
                <w:lang w:val="sr-Cyrl-RS"/>
              </w:rPr>
              <w:t>АД</w:t>
            </w:r>
            <w:r w:rsidR="005F2C41" w:rsidRPr="009E1FCB">
              <w:rPr>
                <w:rFonts w:eastAsiaTheme="minorHAnsi"/>
                <w:lang w:val="sr-Cyrl-RS"/>
              </w:rPr>
              <w:t xml:space="preserve"> "</w:t>
            </w:r>
            <w:r w:rsidRPr="009E1FCB">
              <w:rPr>
                <w:rFonts w:eastAsiaTheme="minorHAnsi"/>
                <w:lang w:val="sr-Cyrl-RS"/>
              </w:rPr>
              <w:t>ВОЈВОДИНАПРОЈЕКТ</w:t>
            </w:r>
            <w:r w:rsidR="005F2C41" w:rsidRPr="009E1FCB">
              <w:rPr>
                <w:rFonts w:eastAsiaTheme="minorHAnsi"/>
                <w:lang w:val="sr-Cyrl-RS"/>
              </w:rPr>
              <w:t>"</w:t>
            </w:r>
          </w:p>
          <w:p w14:paraId="47E6D268" w14:textId="47C3B9CC" w:rsidR="00EA1E19" w:rsidRPr="009E1FCB" w:rsidRDefault="007A5E18" w:rsidP="005F2C41">
            <w:pPr>
              <w:spacing w:after="0" w:line="240" w:lineRule="auto"/>
              <w:rPr>
                <w:szCs w:val="22"/>
                <w:lang w:val="sr-Cyrl-RS"/>
              </w:rPr>
            </w:pPr>
            <w:r w:rsidRPr="009E1FCB">
              <w:rPr>
                <w:rFonts w:ascii="ArialMT" w:eastAsiaTheme="minorHAnsi" w:hAnsi="ArialMT" w:cs="ArialMT"/>
                <w:lang w:val="sr-Cyrl-RS"/>
              </w:rPr>
              <w:t xml:space="preserve">Краља Петра </w:t>
            </w:r>
            <w:r w:rsidRPr="009E1FCB">
              <w:rPr>
                <w:rFonts w:eastAsiaTheme="minorHAnsi"/>
                <w:lang w:val="en-US"/>
              </w:rPr>
              <w:t>I</w:t>
            </w:r>
            <w:r w:rsidRPr="009E1FCB">
              <w:rPr>
                <w:rFonts w:eastAsiaTheme="minorHAnsi"/>
                <w:lang w:val="sr-Cyrl-RS"/>
              </w:rPr>
              <w:t>,</w:t>
            </w:r>
            <w:r w:rsidRPr="009E1FCB">
              <w:rPr>
                <w:rFonts w:ascii="ArialMT" w:eastAsiaTheme="minorHAnsi" w:hAnsi="ArialMT" w:cs="ArialMT"/>
                <w:lang w:val="sr-Cyrl-RS"/>
              </w:rPr>
              <w:t xml:space="preserve"> </w:t>
            </w:r>
            <w:r w:rsidR="005F2C41" w:rsidRPr="009E1FCB">
              <w:rPr>
                <w:rFonts w:ascii="ArialMT" w:eastAsiaTheme="minorHAnsi" w:hAnsi="ArialMT" w:cs="ArialMT"/>
                <w:lang w:val="sr-Cyrl-RS"/>
              </w:rPr>
              <w:t xml:space="preserve"> бр.1</w:t>
            </w:r>
            <w:r w:rsidRPr="009E1FCB">
              <w:rPr>
                <w:rFonts w:ascii="ArialMT" w:eastAsiaTheme="minorHAnsi" w:hAnsi="ArialMT" w:cs="ArialMT"/>
                <w:lang w:val="sr-Cyrl-RS"/>
              </w:rPr>
              <w:t>7</w:t>
            </w:r>
            <w:r w:rsidR="005F2C41" w:rsidRPr="009E1FCB">
              <w:rPr>
                <w:rFonts w:ascii="ArialMT" w:eastAsiaTheme="minorHAnsi" w:hAnsi="ArialMT" w:cs="ArialMT"/>
                <w:lang w:val="sr-Cyrl-RS"/>
              </w:rPr>
              <w:t xml:space="preserve">, </w:t>
            </w:r>
            <w:r w:rsidRPr="009E1FCB">
              <w:rPr>
                <w:rFonts w:ascii="ArialMT" w:eastAsiaTheme="minorHAnsi" w:hAnsi="ArialMT" w:cs="ArialMT"/>
                <w:lang w:val="sr-Cyrl-RS"/>
              </w:rPr>
              <w:t>21000 Нови Сад</w:t>
            </w:r>
          </w:p>
        </w:tc>
      </w:tr>
      <w:tr w:rsidR="00EA1E19" w:rsidRPr="009E1FCB" w14:paraId="338389F0" w14:textId="77777777" w:rsidTr="00362470">
        <w:trPr>
          <w:jc w:val="center"/>
        </w:trPr>
        <w:tc>
          <w:tcPr>
            <w:tcW w:w="2830" w:type="dxa"/>
          </w:tcPr>
          <w:p w14:paraId="35E7B513" w14:textId="1F438EDE" w:rsidR="00EA1E19" w:rsidRPr="009E1FCB" w:rsidRDefault="00EA1E19" w:rsidP="00EA1E19">
            <w:pPr>
              <w:spacing w:after="0" w:line="240" w:lineRule="auto"/>
              <w:jc w:val="left"/>
              <w:rPr>
                <w:szCs w:val="22"/>
                <w:lang w:val="sr-Cyrl-RS"/>
              </w:rPr>
            </w:pPr>
            <w:r w:rsidRPr="009E1FCB">
              <w:rPr>
                <w:szCs w:val="22"/>
                <w:lang w:val="sr-Cyrl-RS"/>
              </w:rPr>
              <w:t>Техничка контрола</w:t>
            </w:r>
          </w:p>
        </w:tc>
        <w:tc>
          <w:tcPr>
            <w:tcW w:w="6809" w:type="dxa"/>
          </w:tcPr>
          <w:p w14:paraId="151A783D" w14:textId="7D90D7B3" w:rsidR="00362470" w:rsidRPr="009E1FCB" w:rsidRDefault="007A5E18" w:rsidP="00A4600C">
            <w:pPr>
              <w:spacing w:after="0" w:line="240" w:lineRule="auto"/>
              <w:jc w:val="left"/>
              <w:rPr>
                <w:szCs w:val="22"/>
                <w:lang w:val="sr-Cyrl-RS"/>
              </w:rPr>
            </w:pPr>
            <w:r w:rsidRPr="009E1FCB">
              <w:rPr>
                <w:szCs w:val="22"/>
                <w:lang w:val="sr-Cyrl-RS"/>
              </w:rPr>
              <w:t>Срђан Коцкаревић ПР СК Инжењеринг, Нови Сад</w:t>
            </w:r>
          </w:p>
        </w:tc>
      </w:tr>
      <w:tr w:rsidR="00EA1E19" w:rsidRPr="009E1FCB" w14:paraId="33F0B8F5" w14:textId="77777777" w:rsidTr="00362470">
        <w:trPr>
          <w:jc w:val="center"/>
        </w:trPr>
        <w:tc>
          <w:tcPr>
            <w:tcW w:w="2830" w:type="dxa"/>
          </w:tcPr>
          <w:p w14:paraId="584F847E" w14:textId="355C8BB0" w:rsidR="00EA1E19" w:rsidRPr="009E1FCB" w:rsidRDefault="00EA1E19" w:rsidP="00EA1E19">
            <w:pPr>
              <w:spacing w:after="0" w:line="240" w:lineRule="auto"/>
              <w:jc w:val="left"/>
              <w:rPr>
                <w:szCs w:val="22"/>
                <w:lang w:val="sr-Cyrl-RS"/>
              </w:rPr>
            </w:pPr>
            <w:r w:rsidRPr="009E1FCB">
              <w:rPr>
                <w:szCs w:val="22"/>
                <w:lang w:val="sr-Cyrl-RS"/>
              </w:rPr>
              <w:t xml:space="preserve">Локацијски услови </w:t>
            </w:r>
          </w:p>
        </w:tc>
        <w:tc>
          <w:tcPr>
            <w:tcW w:w="6809" w:type="dxa"/>
          </w:tcPr>
          <w:p w14:paraId="7D9ABA79" w14:textId="0E9CB4D8" w:rsidR="00EA1E19" w:rsidRPr="009E1FCB" w:rsidRDefault="007A5E18" w:rsidP="007A5E18">
            <w:pPr>
              <w:spacing w:after="0" w:line="240" w:lineRule="auto"/>
              <w:rPr>
                <w:szCs w:val="22"/>
                <w:lang w:val="sr-Cyrl-RS"/>
              </w:rPr>
            </w:pPr>
            <w:r w:rsidRPr="009E1FCB">
              <w:rPr>
                <w:rFonts w:eastAsiaTheme="minorHAnsi"/>
                <w:lang w:val="en-US"/>
              </w:rPr>
              <w:t>ROP-BCR-12360-LOCH-2/2025 од 02.06.2025.</w:t>
            </w:r>
          </w:p>
        </w:tc>
      </w:tr>
      <w:tr w:rsidR="00825EDC" w:rsidRPr="009E1FCB" w14:paraId="73BD758C" w14:textId="77777777" w:rsidTr="0014699B">
        <w:trPr>
          <w:jc w:val="center"/>
        </w:trPr>
        <w:tc>
          <w:tcPr>
            <w:tcW w:w="2830" w:type="dxa"/>
          </w:tcPr>
          <w:p w14:paraId="17BA49D4" w14:textId="77777777" w:rsidR="00825EDC" w:rsidRPr="009E1FCB" w:rsidRDefault="007A5E18" w:rsidP="0014699B">
            <w:pPr>
              <w:spacing w:after="0" w:line="240" w:lineRule="auto"/>
              <w:jc w:val="left"/>
              <w:rPr>
                <w:szCs w:val="22"/>
                <w:lang w:val="sr-Cyrl-RS"/>
              </w:rPr>
            </w:pPr>
            <w:r w:rsidRPr="009E1FCB">
              <w:rPr>
                <w:szCs w:val="22"/>
                <w:lang w:val="sr-Cyrl-RS"/>
              </w:rPr>
              <w:t>Грађевинска дозвола</w:t>
            </w:r>
          </w:p>
          <w:p w14:paraId="24F9405F" w14:textId="14630B04" w:rsidR="007A5E18" w:rsidRPr="009E1FCB" w:rsidRDefault="007A5E18" w:rsidP="0014699B">
            <w:pPr>
              <w:spacing w:after="0" w:line="240" w:lineRule="auto"/>
              <w:jc w:val="left"/>
              <w:rPr>
                <w:szCs w:val="22"/>
                <w:lang w:val="sr-Cyrl-RS"/>
              </w:rPr>
            </w:pPr>
            <w:r w:rsidRPr="009E1FCB">
              <w:rPr>
                <w:szCs w:val="22"/>
                <w:lang w:val="sr-Cyrl-RS"/>
              </w:rPr>
              <w:t>Измена грађевинске дозволе</w:t>
            </w:r>
          </w:p>
        </w:tc>
        <w:tc>
          <w:tcPr>
            <w:tcW w:w="6809" w:type="dxa"/>
          </w:tcPr>
          <w:p w14:paraId="1D94EF8A" w14:textId="77777777" w:rsidR="00825EDC" w:rsidRPr="009E1FCB" w:rsidRDefault="007A5E18" w:rsidP="005F2C41">
            <w:pPr>
              <w:spacing w:after="0" w:line="240" w:lineRule="auto"/>
              <w:rPr>
                <w:rFonts w:eastAsiaTheme="minorHAnsi"/>
                <w:lang w:val="sr-Cyrl-RS"/>
              </w:rPr>
            </w:pPr>
            <w:r w:rsidRPr="009E1FCB">
              <w:rPr>
                <w:rFonts w:eastAsiaTheme="minorHAnsi"/>
                <w:lang w:val="en-US"/>
              </w:rPr>
              <w:t>ROP</w:t>
            </w:r>
            <w:r w:rsidRPr="009E1FCB">
              <w:rPr>
                <w:rFonts w:eastAsiaTheme="minorHAnsi"/>
                <w:lang w:val="sr-Cyrl-RS"/>
              </w:rPr>
              <w:t>-</w:t>
            </w:r>
            <w:r w:rsidRPr="009E1FCB">
              <w:rPr>
                <w:rFonts w:eastAsiaTheme="minorHAnsi"/>
                <w:lang w:val="en-US"/>
              </w:rPr>
              <w:t>BCR</w:t>
            </w:r>
            <w:r w:rsidRPr="009E1FCB">
              <w:rPr>
                <w:rFonts w:eastAsiaTheme="minorHAnsi"/>
                <w:lang w:val="sr-Cyrl-RS"/>
              </w:rPr>
              <w:t>-12360-</w:t>
            </w:r>
            <w:r w:rsidRPr="009E1FCB">
              <w:rPr>
                <w:rFonts w:eastAsiaTheme="minorHAnsi"/>
                <w:lang w:val="en-US"/>
              </w:rPr>
              <w:t>CPIH</w:t>
            </w:r>
            <w:r w:rsidRPr="009E1FCB">
              <w:rPr>
                <w:rFonts w:eastAsiaTheme="minorHAnsi"/>
                <w:lang w:val="sr-Cyrl-RS"/>
              </w:rPr>
              <w:t>-4/2025 од 07.08.2025.</w:t>
            </w:r>
          </w:p>
          <w:p w14:paraId="3F9C8C41" w14:textId="75B64BE9" w:rsidR="007A5E18" w:rsidRPr="009E1FCB" w:rsidRDefault="007A5E18" w:rsidP="005F2C41">
            <w:pPr>
              <w:spacing w:after="0" w:line="240" w:lineRule="auto"/>
              <w:rPr>
                <w:rFonts w:eastAsiaTheme="minorHAnsi"/>
                <w:lang w:val="sr-Cyrl-RS"/>
              </w:rPr>
            </w:pPr>
            <w:r w:rsidRPr="009E1FCB">
              <w:rPr>
                <w:rFonts w:eastAsiaTheme="minorHAnsi"/>
                <w:lang w:val="en-US"/>
              </w:rPr>
              <w:t>ROP</w:t>
            </w:r>
            <w:r w:rsidRPr="009E1FCB">
              <w:rPr>
                <w:rFonts w:eastAsiaTheme="minorHAnsi"/>
                <w:lang w:val="sr-Cyrl-RS"/>
              </w:rPr>
              <w:t>-</w:t>
            </w:r>
            <w:r w:rsidRPr="009E1FCB">
              <w:rPr>
                <w:rFonts w:eastAsiaTheme="minorHAnsi"/>
                <w:lang w:val="en-US"/>
              </w:rPr>
              <w:t>BCR</w:t>
            </w:r>
            <w:r w:rsidRPr="009E1FCB">
              <w:rPr>
                <w:rFonts w:eastAsiaTheme="minorHAnsi"/>
                <w:lang w:val="sr-Cyrl-RS"/>
              </w:rPr>
              <w:t>-12360-</w:t>
            </w:r>
            <w:r w:rsidRPr="009E1FCB">
              <w:rPr>
                <w:rFonts w:eastAsiaTheme="minorHAnsi"/>
                <w:lang w:val="en-US"/>
              </w:rPr>
              <w:t>CPA</w:t>
            </w:r>
            <w:r w:rsidRPr="009E1FCB">
              <w:rPr>
                <w:rFonts w:eastAsiaTheme="minorHAnsi"/>
                <w:lang w:val="sr-Cyrl-RS"/>
              </w:rPr>
              <w:t>-5/2025 од 26.11.2025.</w:t>
            </w:r>
          </w:p>
        </w:tc>
      </w:tr>
      <w:tr w:rsidR="00EA1E19" w:rsidRPr="009E1FCB" w14:paraId="11C63F46" w14:textId="77777777" w:rsidTr="00362470">
        <w:trPr>
          <w:jc w:val="center"/>
        </w:trPr>
        <w:tc>
          <w:tcPr>
            <w:tcW w:w="2830" w:type="dxa"/>
          </w:tcPr>
          <w:p w14:paraId="34F4525E" w14:textId="22E18303" w:rsidR="00EA1E19" w:rsidRPr="009E1FCB" w:rsidRDefault="00825EDC" w:rsidP="005F2C41">
            <w:pPr>
              <w:spacing w:after="0" w:line="240" w:lineRule="auto"/>
              <w:rPr>
                <w:szCs w:val="22"/>
                <w:lang w:val="sr-Cyrl-RS"/>
              </w:rPr>
            </w:pPr>
            <w:r w:rsidRPr="009E1FCB">
              <w:rPr>
                <w:szCs w:val="22"/>
                <w:lang w:val="sr-Cyrl-RS"/>
              </w:rPr>
              <w:t>Инвестициона вредност</w:t>
            </w:r>
          </w:p>
        </w:tc>
        <w:tc>
          <w:tcPr>
            <w:tcW w:w="6809" w:type="dxa"/>
          </w:tcPr>
          <w:p w14:paraId="1C089EF1" w14:textId="216A8F49" w:rsidR="00EA1E19" w:rsidRPr="009E1FCB" w:rsidRDefault="007A5E18" w:rsidP="005F2C41">
            <w:pPr>
              <w:spacing w:after="0" w:line="240" w:lineRule="auto"/>
              <w:rPr>
                <w:szCs w:val="22"/>
                <w:lang w:val="sr-Cyrl-RS"/>
              </w:rPr>
            </w:pPr>
            <w:r w:rsidRPr="009E1FCB">
              <w:rPr>
                <w:rFonts w:eastAsiaTheme="minorHAnsi"/>
                <w:bCs/>
                <w:szCs w:val="22"/>
                <w:lang w:val="sr-Cyrl-RS"/>
              </w:rPr>
              <w:t>27</w:t>
            </w:r>
            <w:r w:rsidR="005F2C41" w:rsidRPr="009E1FCB">
              <w:rPr>
                <w:rFonts w:eastAsiaTheme="minorHAnsi"/>
                <w:bCs/>
                <w:szCs w:val="22"/>
                <w:lang w:val="en-US"/>
              </w:rPr>
              <w:t>.</w:t>
            </w:r>
            <w:r w:rsidRPr="009E1FCB">
              <w:rPr>
                <w:rFonts w:eastAsiaTheme="minorHAnsi"/>
                <w:bCs/>
                <w:szCs w:val="22"/>
                <w:lang w:val="sr-Cyrl-RS"/>
              </w:rPr>
              <w:t>226</w:t>
            </w:r>
            <w:r w:rsidR="005F2C41" w:rsidRPr="009E1FCB">
              <w:rPr>
                <w:rFonts w:eastAsiaTheme="minorHAnsi"/>
                <w:bCs/>
                <w:szCs w:val="22"/>
                <w:lang w:val="en-US"/>
              </w:rPr>
              <w:t>.</w:t>
            </w:r>
            <w:r w:rsidRPr="009E1FCB">
              <w:rPr>
                <w:rFonts w:eastAsiaTheme="minorHAnsi"/>
                <w:bCs/>
                <w:szCs w:val="22"/>
                <w:lang w:val="sr-Cyrl-RS"/>
              </w:rPr>
              <w:t>345</w:t>
            </w:r>
            <w:r w:rsidR="005F2C41" w:rsidRPr="009E1FCB">
              <w:rPr>
                <w:rFonts w:eastAsiaTheme="minorHAnsi"/>
                <w:bCs/>
                <w:szCs w:val="22"/>
                <w:lang w:val="en-US"/>
              </w:rPr>
              <w:t>,</w:t>
            </w:r>
            <w:r w:rsidRPr="009E1FCB">
              <w:rPr>
                <w:rFonts w:eastAsiaTheme="minorHAnsi"/>
                <w:bCs/>
                <w:szCs w:val="22"/>
                <w:lang w:val="sr-Cyrl-RS"/>
              </w:rPr>
              <w:t>50</w:t>
            </w:r>
            <w:r w:rsidR="005F2C41" w:rsidRPr="009E1FCB">
              <w:rPr>
                <w:rFonts w:eastAsiaTheme="minorHAnsi"/>
                <w:bCs/>
                <w:szCs w:val="22"/>
                <w:lang w:val="sr-Cyrl-RS"/>
              </w:rPr>
              <w:t xml:space="preserve"> </w:t>
            </w:r>
            <w:r w:rsidR="005F2C41" w:rsidRPr="009E1FCB">
              <w:rPr>
                <w:szCs w:val="22"/>
                <w:lang w:val="sr-Cyrl-RS"/>
              </w:rPr>
              <w:t>дин без ПДВ</w:t>
            </w:r>
          </w:p>
        </w:tc>
      </w:tr>
      <w:tr w:rsidR="00EA1E19" w:rsidRPr="009E1FCB" w14:paraId="23993D1E" w14:textId="77777777" w:rsidTr="00362470">
        <w:trPr>
          <w:jc w:val="center"/>
        </w:trPr>
        <w:tc>
          <w:tcPr>
            <w:tcW w:w="2830" w:type="dxa"/>
          </w:tcPr>
          <w:p w14:paraId="7D760AFC" w14:textId="3EB98749" w:rsidR="00EA1E19" w:rsidRPr="009E1FCB" w:rsidRDefault="000B75F5" w:rsidP="00EA1E19">
            <w:pPr>
              <w:spacing w:after="0" w:line="240" w:lineRule="auto"/>
              <w:jc w:val="left"/>
              <w:rPr>
                <w:szCs w:val="22"/>
                <w:lang w:val="sr-Cyrl-RS"/>
              </w:rPr>
            </w:pPr>
            <w:r w:rsidRPr="009E1FCB">
              <w:rPr>
                <w:szCs w:val="22"/>
                <w:lang w:val="sr-Cyrl-RS"/>
              </w:rPr>
              <w:t>Садржај Идејног пројекта (ИДП)</w:t>
            </w:r>
          </w:p>
        </w:tc>
        <w:tc>
          <w:tcPr>
            <w:tcW w:w="6809" w:type="dxa"/>
          </w:tcPr>
          <w:tbl>
            <w:tblPr>
              <w:tblW w:w="6521" w:type="dxa"/>
              <w:jc w:val="center"/>
              <w:tblLook w:val="0000" w:firstRow="0" w:lastRow="0" w:firstColumn="0" w:lastColumn="0" w:noHBand="0" w:noVBand="0"/>
            </w:tblPr>
            <w:tblGrid>
              <w:gridCol w:w="461"/>
              <w:gridCol w:w="4334"/>
              <w:gridCol w:w="1726"/>
            </w:tblGrid>
            <w:tr w:rsidR="005F2C41" w:rsidRPr="009E1FCB" w14:paraId="4FEDC8DA" w14:textId="77777777" w:rsidTr="006D48B6">
              <w:trPr>
                <w:jc w:val="center"/>
              </w:trPr>
              <w:tc>
                <w:tcPr>
                  <w:tcW w:w="447" w:type="dxa"/>
                  <w:tcBorders>
                    <w:top w:val="single" w:sz="4" w:space="0" w:color="000000"/>
                    <w:left w:val="single" w:sz="4" w:space="0" w:color="000000"/>
                    <w:bottom w:val="single" w:sz="4" w:space="0" w:color="000000"/>
                  </w:tcBorders>
                  <w:vAlign w:val="center"/>
                </w:tcPr>
                <w:p w14:paraId="796673A7" w14:textId="77777777" w:rsidR="005F2C41" w:rsidRPr="009E1FCB" w:rsidRDefault="005F2C41" w:rsidP="005F2C41">
                  <w:pPr>
                    <w:spacing w:before="20" w:after="20"/>
                    <w:jc w:val="center"/>
                    <w:rPr>
                      <w:sz w:val="18"/>
                      <w:szCs w:val="18"/>
                      <w:lang w:val="sr-Cyrl-CS"/>
                    </w:rPr>
                  </w:pPr>
                  <w:r w:rsidRPr="009E1FCB">
                    <w:rPr>
                      <w:sz w:val="18"/>
                      <w:szCs w:val="18"/>
                      <w:lang w:val="sr-Cyrl-CS"/>
                    </w:rPr>
                    <w:t>0</w:t>
                  </w:r>
                </w:p>
              </w:tc>
              <w:tc>
                <w:tcPr>
                  <w:tcW w:w="4344" w:type="dxa"/>
                  <w:tcBorders>
                    <w:top w:val="single" w:sz="4" w:space="0" w:color="000000"/>
                    <w:left w:val="single" w:sz="4" w:space="0" w:color="000000"/>
                    <w:bottom w:val="single" w:sz="4" w:space="0" w:color="000000"/>
                  </w:tcBorders>
                  <w:vAlign w:val="center"/>
                </w:tcPr>
                <w:p w14:paraId="6A6FB73D" w14:textId="77777777" w:rsidR="005F2C41" w:rsidRPr="009E1FCB" w:rsidRDefault="005F2C41" w:rsidP="005F2C41">
                  <w:pPr>
                    <w:spacing w:before="20" w:after="20"/>
                    <w:jc w:val="left"/>
                    <w:rPr>
                      <w:sz w:val="18"/>
                      <w:szCs w:val="18"/>
                      <w:lang w:val="sr-Cyrl-CS"/>
                    </w:rPr>
                  </w:pPr>
                  <w:r w:rsidRPr="009E1FCB">
                    <w:rPr>
                      <w:sz w:val="18"/>
                      <w:szCs w:val="18"/>
                      <w:lang w:val="sr-Cyrl-CS"/>
                    </w:rPr>
                    <w:t>ГЛАВНА СВЕСКА</w:t>
                  </w:r>
                </w:p>
              </w:tc>
              <w:tc>
                <w:tcPr>
                  <w:tcW w:w="1730" w:type="dxa"/>
                  <w:tcBorders>
                    <w:top w:val="single" w:sz="4" w:space="0" w:color="000000"/>
                    <w:left w:val="single" w:sz="4" w:space="0" w:color="000000"/>
                    <w:bottom w:val="single" w:sz="4" w:space="0" w:color="000000"/>
                    <w:right w:val="single" w:sz="4" w:space="0" w:color="000000"/>
                  </w:tcBorders>
                  <w:vAlign w:val="center"/>
                </w:tcPr>
                <w:p w14:paraId="5AD59CD0" w14:textId="3978DEE0" w:rsidR="005F2C41" w:rsidRPr="009E1FCB" w:rsidRDefault="006D48B6" w:rsidP="005F2C41">
                  <w:pPr>
                    <w:rPr>
                      <w:sz w:val="18"/>
                      <w:szCs w:val="18"/>
                      <w:lang w:val="sr-Cyrl-CS"/>
                    </w:rPr>
                  </w:pPr>
                  <w:r w:rsidRPr="009E1FCB">
                    <w:rPr>
                      <w:sz w:val="18"/>
                      <w:szCs w:val="18"/>
                      <w:lang w:val="en-US"/>
                    </w:rPr>
                    <w:t>E-П/1412</w:t>
                  </w:r>
                </w:p>
              </w:tc>
            </w:tr>
            <w:tr w:rsidR="005F2C41" w:rsidRPr="009E1FCB" w14:paraId="26CFA707" w14:textId="77777777" w:rsidTr="006D48B6">
              <w:trPr>
                <w:jc w:val="center"/>
              </w:trPr>
              <w:tc>
                <w:tcPr>
                  <w:tcW w:w="447" w:type="dxa"/>
                  <w:tcBorders>
                    <w:left w:val="single" w:sz="4" w:space="0" w:color="000000"/>
                    <w:bottom w:val="single" w:sz="4" w:space="0" w:color="000000"/>
                  </w:tcBorders>
                  <w:vAlign w:val="center"/>
                </w:tcPr>
                <w:p w14:paraId="703F459C" w14:textId="1D2B0A90" w:rsidR="005F2C41" w:rsidRPr="009E1FCB" w:rsidRDefault="006D48B6" w:rsidP="005F2C41">
                  <w:pPr>
                    <w:spacing w:before="20" w:after="20"/>
                    <w:jc w:val="center"/>
                    <w:rPr>
                      <w:sz w:val="18"/>
                      <w:szCs w:val="18"/>
                      <w:lang w:val="sr-Cyrl-CS"/>
                    </w:rPr>
                  </w:pPr>
                  <w:r w:rsidRPr="009E1FCB">
                    <w:rPr>
                      <w:sz w:val="18"/>
                      <w:szCs w:val="18"/>
                      <w:lang w:val="sr-Cyrl-CS"/>
                    </w:rPr>
                    <w:t>2/2</w:t>
                  </w:r>
                </w:p>
              </w:tc>
              <w:tc>
                <w:tcPr>
                  <w:tcW w:w="4344" w:type="dxa"/>
                  <w:tcBorders>
                    <w:left w:val="single" w:sz="4" w:space="0" w:color="000000"/>
                    <w:bottom w:val="single" w:sz="4" w:space="0" w:color="000000"/>
                  </w:tcBorders>
                  <w:vAlign w:val="center"/>
                </w:tcPr>
                <w:p w14:paraId="465E5986" w14:textId="555D3437" w:rsidR="005F2C41" w:rsidRPr="009E1FCB" w:rsidRDefault="005F2C41" w:rsidP="003F2794">
                  <w:pPr>
                    <w:spacing w:before="20" w:after="20"/>
                    <w:jc w:val="left"/>
                    <w:rPr>
                      <w:sz w:val="18"/>
                      <w:szCs w:val="18"/>
                      <w:lang w:val="sr-Cyrl-CS"/>
                    </w:rPr>
                  </w:pPr>
                  <w:r w:rsidRPr="009E1FCB">
                    <w:rPr>
                      <w:sz w:val="18"/>
                      <w:szCs w:val="18"/>
                      <w:lang w:val="sr-Cyrl-CS"/>
                    </w:rPr>
                    <w:t xml:space="preserve">ПРОЈЕКАТ </w:t>
                  </w:r>
                  <w:r w:rsidR="006D48B6" w:rsidRPr="009E1FCB">
                    <w:rPr>
                      <w:sz w:val="18"/>
                      <w:szCs w:val="18"/>
                      <w:lang w:val="sr-Cyrl-CS"/>
                    </w:rPr>
                    <w:t>САОБРАЋАЈНИЦА</w:t>
                  </w:r>
                </w:p>
              </w:tc>
              <w:tc>
                <w:tcPr>
                  <w:tcW w:w="1730" w:type="dxa"/>
                  <w:tcBorders>
                    <w:left w:val="single" w:sz="4" w:space="0" w:color="000000"/>
                    <w:bottom w:val="single" w:sz="4" w:space="0" w:color="000000"/>
                    <w:right w:val="single" w:sz="4" w:space="0" w:color="000000"/>
                  </w:tcBorders>
                  <w:vAlign w:val="center"/>
                </w:tcPr>
                <w:p w14:paraId="2C9D3A3B" w14:textId="7FE38039" w:rsidR="005F2C41" w:rsidRPr="009E1FCB" w:rsidRDefault="006D48B6" w:rsidP="005F2C41">
                  <w:pPr>
                    <w:spacing w:before="20" w:after="20"/>
                    <w:rPr>
                      <w:sz w:val="18"/>
                      <w:szCs w:val="18"/>
                      <w:lang w:val="sr-Cyrl-CS"/>
                    </w:rPr>
                  </w:pPr>
                  <w:r w:rsidRPr="009E1FCB">
                    <w:rPr>
                      <w:sz w:val="18"/>
                      <w:szCs w:val="18"/>
                      <w:lang w:val="en-US"/>
                    </w:rPr>
                    <w:t>E-П/1412</w:t>
                  </w:r>
                </w:p>
              </w:tc>
            </w:tr>
            <w:tr w:rsidR="005F2C41" w:rsidRPr="009E1FCB" w14:paraId="4066BABC" w14:textId="77777777" w:rsidTr="006D48B6">
              <w:trPr>
                <w:jc w:val="center"/>
              </w:trPr>
              <w:tc>
                <w:tcPr>
                  <w:tcW w:w="447" w:type="dxa"/>
                  <w:tcBorders>
                    <w:left w:val="single" w:sz="4" w:space="0" w:color="000000"/>
                    <w:bottom w:val="single" w:sz="4" w:space="0" w:color="000000"/>
                  </w:tcBorders>
                  <w:vAlign w:val="center"/>
                </w:tcPr>
                <w:p w14:paraId="074776DC" w14:textId="07D43AC0" w:rsidR="005F2C41" w:rsidRPr="009E1FCB" w:rsidRDefault="006D48B6" w:rsidP="005F2C41">
                  <w:pPr>
                    <w:spacing w:before="20" w:after="20"/>
                    <w:jc w:val="center"/>
                    <w:rPr>
                      <w:sz w:val="18"/>
                      <w:szCs w:val="18"/>
                      <w:lang w:val="sr-Cyrl-CS"/>
                    </w:rPr>
                  </w:pPr>
                  <w:r w:rsidRPr="009E1FCB">
                    <w:rPr>
                      <w:sz w:val="18"/>
                      <w:szCs w:val="18"/>
                      <w:lang w:val="sr-Cyrl-CS"/>
                    </w:rPr>
                    <w:t>8.1</w:t>
                  </w:r>
                </w:p>
              </w:tc>
              <w:tc>
                <w:tcPr>
                  <w:tcW w:w="4344" w:type="dxa"/>
                  <w:tcBorders>
                    <w:left w:val="single" w:sz="4" w:space="0" w:color="000000"/>
                    <w:bottom w:val="single" w:sz="4" w:space="0" w:color="000000"/>
                  </w:tcBorders>
                  <w:vAlign w:val="center"/>
                </w:tcPr>
                <w:p w14:paraId="5E4F6F58" w14:textId="77777777" w:rsidR="006D48B6" w:rsidRPr="009E1FCB" w:rsidRDefault="005F2C41" w:rsidP="006D48B6">
                  <w:pPr>
                    <w:spacing w:before="20" w:after="20"/>
                    <w:jc w:val="left"/>
                    <w:rPr>
                      <w:sz w:val="18"/>
                      <w:szCs w:val="18"/>
                      <w:lang w:val="ru-RU"/>
                    </w:rPr>
                  </w:pPr>
                  <w:r w:rsidRPr="009E1FCB">
                    <w:rPr>
                      <w:sz w:val="18"/>
                      <w:szCs w:val="18"/>
                      <w:lang w:val="sr-Cyrl-CS"/>
                    </w:rPr>
                    <w:t xml:space="preserve">ПРОЈЕКАТ </w:t>
                  </w:r>
                  <w:r w:rsidR="006D48B6" w:rsidRPr="009E1FCB">
                    <w:rPr>
                      <w:sz w:val="18"/>
                      <w:szCs w:val="18"/>
                      <w:lang w:val="ru-RU"/>
                    </w:rPr>
                    <w:t>САОБРАЋАЈА И САОБРАЋАЈНЕ</w:t>
                  </w:r>
                </w:p>
                <w:p w14:paraId="5BA79C0E" w14:textId="286F6893" w:rsidR="005F2C41" w:rsidRPr="009E1FCB" w:rsidRDefault="006D48B6" w:rsidP="006D48B6">
                  <w:pPr>
                    <w:spacing w:before="20" w:after="20"/>
                    <w:jc w:val="left"/>
                    <w:rPr>
                      <w:sz w:val="18"/>
                      <w:szCs w:val="18"/>
                      <w:lang w:val="sr-Cyrl-CS"/>
                    </w:rPr>
                  </w:pPr>
                  <w:r w:rsidRPr="009E1FCB">
                    <w:rPr>
                      <w:sz w:val="18"/>
                      <w:szCs w:val="18"/>
                      <w:lang w:val="ru-RU"/>
                    </w:rPr>
                    <w:t>СИГНАЛИЗАЦИЈЕ</w:t>
                  </w:r>
                </w:p>
              </w:tc>
              <w:tc>
                <w:tcPr>
                  <w:tcW w:w="1730" w:type="dxa"/>
                  <w:tcBorders>
                    <w:left w:val="single" w:sz="4" w:space="0" w:color="000000"/>
                    <w:bottom w:val="single" w:sz="4" w:space="0" w:color="000000"/>
                    <w:right w:val="single" w:sz="4" w:space="0" w:color="000000"/>
                  </w:tcBorders>
                  <w:vAlign w:val="center"/>
                </w:tcPr>
                <w:p w14:paraId="481A9F86" w14:textId="50C7A8DF" w:rsidR="005F2C41" w:rsidRPr="009E1FCB" w:rsidRDefault="006D48B6" w:rsidP="005F2C41">
                  <w:pPr>
                    <w:spacing w:before="20" w:after="20"/>
                    <w:rPr>
                      <w:sz w:val="18"/>
                      <w:szCs w:val="18"/>
                      <w:lang w:val="sr-Cyrl-CS"/>
                    </w:rPr>
                  </w:pPr>
                  <w:r w:rsidRPr="009E1FCB">
                    <w:rPr>
                      <w:sz w:val="18"/>
                      <w:szCs w:val="18"/>
                      <w:lang w:val="en-US"/>
                    </w:rPr>
                    <w:t>E-П/1412</w:t>
                  </w:r>
                </w:p>
              </w:tc>
            </w:tr>
            <w:tr w:rsidR="005F2C41" w:rsidRPr="009E1FCB" w14:paraId="1FFF39AB" w14:textId="77777777" w:rsidTr="006D48B6">
              <w:trPr>
                <w:jc w:val="center"/>
              </w:trPr>
              <w:tc>
                <w:tcPr>
                  <w:tcW w:w="447" w:type="dxa"/>
                  <w:tcBorders>
                    <w:top w:val="single" w:sz="4" w:space="0" w:color="000000"/>
                    <w:left w:val="single" w:sz="4" w:space="0" w:color="000000"/>
                    <w:bottom w:val="single" w:sz="4" w:space="0" w:color="000000"/>
                  </w:tcBorders>
                  <w:vAlign w:val="center"/>
                </w:tcPr>
                <w:p w14:paraId="40169D15" w14:textId="1A6E559E" w:rsidR="005F2C41" w:rsidRPr="009E1FCB" w:rsidRDefault="006D48B6" w:rsidP="003F2794">
                  <w:pPr>
                    <w:spacing w:before="20" w:after="20"/>
                    <w:jc w:val="center"/>
                    <w:rPr>
                      <w:sz w:val="18"/>
                      <w:szCs w:val="18"/>
                      <w:lang w:val="sr-Cyrl-CS"/>
                    </w:rPr>
                  </w:pPr>
                  <w:r w:rsidRPr="009E1FCB">
                    <w:rPr>
                      <w:color w:val="000000"/>
                      <w:sz w:val="18"/>
                      <w:szCs w:val="18"/>
                      <w:lang w:val="sr-Cyrl-CS"/>
                    </w:rPr>
                    <w:t>8.2</w:t>
                  </w:r>
                </w:p>
              </w:tc>
              <w:tc>
                <w:tcPr>
                  <w:tcW w:w="4344" w:type="dxa"/>
                  <w:tcBorders>
                    <w:top w:val="single" w:sz="4" w:space="0" w:color="000000"/>
                    <w:left w:val="single" w:sz="4" w:space="0" w:color="000000"/>
                    <w:bottom w:val="single" w:sz="4" w:space="0" w:color="000000"/>
                  </w:tcBorders>
                  <w:vAlign w:val="center"/>
                </w:tcPr>
                <w:p w14:paraId="23A00709" w14:textId="77777777" w:rsidR="006D48B6" w:rsidRPr="009E1FCB" w:rsidRDefault="006D48B6" w:rsidP="006D48B6">
                  <w:pPr>
                    <w:spacing w:before="20" w:after="20"/>
                    <w:jc w:val="left"/>
                    <w:rPr>
                      <w:sz w:val="18"/>
                      <w:szCs w:val="18"/>
                      <w:lang w:val="ru-RU"/>
                    </w:rPr>
                  </w:pPr>
                  <w:r w:rsidRPr="009E1FCB">
                    <w:rPr>
                      <w:sz w:val="18"/>
                      <w:szCs w:val="18"/>
                      <w:lang w:val="ru-RU"/>
                    </w:rPr>
                    <w:t>ПРОЈЕКАТ ПРИВРЕМЕНЕ САОБРАЋАЈНЕ СИГНАЛИЗАЦИЈЕ</w:t>
                  </w:r>
                </w:p>
                <w:p w14:paraId="3E94FFDA" w14:textId="4D3AA11D" w:rsidR="005F2C41" w:rsidRPr="009E1FCB" w:rsidRDefault="006D48B6" w:rsidP="006D48B6">
                  <w:pPr>
                    <w:spacing w:before="20" w:after="20"/>
                    <w:jc w:val="left"/>
                    <w:rPr>
                      <w:sz w:val="18"/>
                      <w:szCs w:val="18"/>
                      <w:lang w:val="sr-Cyrl-CS"/>
                    </w:rPr>
                  </w:pPr>
                  <w:r w:rsidRPr="009E1FCB">
                    <w:rPr>
                      <w:sz w:val="18"/>
                      <w:szCs w:val="18"/>
                      <w:lang w:val="ru-RU"/>
                    </w:rPr>
                    <w:t>ЗА ВРЕМЕ ИЗВОЂЕЊА РАДОВА</w:t>
                  </w:r>
                </w:p>
              </w:tc>
              <w:tc>
                <w:tcPr>
                  <w:tcW w:w="1730" w:type="dxa"/>
                  <w:tcBorders>
                    <w:top w:val="single" w:sz="4" w:space="0" w:color="000000"/>
                    <w:left w:val="single" w:sz="4" w:space="0" w:color="000000"/>
                    <w:bottom w:val="single" w:sz="4" w:space="0" w:color="000000"/>
                    <w:right w:val="single" w:sz="4" w:space="0" w:color="000000"/>
                  </w:tcBorders>
                  <w:vAlign w:val="center"/>
                </w:tcPr>
                <w:p w14:paraId="75282423" w14:textId="1DF1791C" w:rsidR="005F2C41" w:rsidRPr="009E1FCB" w:rsidRDefault="006D48B6" w:rsidP="005F2C41">
                  <w:pPr>
                    <w:spacing w:before="20" w:after="20"/>
                    <w:rPr>
                      <w:sz w:val="18"/>
                      <w:szCs w:val="18"/>
                      <w:lang w:val="sr-Cyrl-CS"/>
                    </w:rPr>
                  </w:pPr>
                  <w:r w:rsidRPr="009E1FCB">
                    <w:rPr>
                      <w:sz w:val="18"/>
                      <w:szCs w:val="18"/>
                      <w:lang w:val="en-US"/>
                    </w:rPr>
                    <w:t>E-П/1412</w:t>
                  </w:r>
                </w:p>
              </w:tc>
            </w:tr>
            <w:tr w:rsidR="006D48B6" w:rsidRPr="009E1FCB" w14:paraId="45AA4525" w14:textId="77777777" w:rsidTr="006D48B6">
              <w:trPr>
                <w:jc w:val="center"/>
              </w:trPr>
              <w:tc>
                <w:tcPr>
                  <w:tcW w:w="447" w:type="dxa"/>
                  <w:tcBorders>
                    <w:top w:val="single" w:sz="4" w:space="0" w:color="000000"/>
                    <w:left w:val="single" w:sz="4" w:space="0" w:color="000000"/>
                    <w:bottom w:val="single" w:sz="4" w:space="0" w:color="000000"/>
                  </w:tcBorders>
                  <w:vAlign w:val="center"/>
                </w:tcPr>
                <w:p w14:paraId="4C498334" w14:textId="15D743D3" w:rsidR="006D48B6" w:rsidRPr="009E1FCB" w:rsidRDefault="006D48B6" w:rsidP="003F2794">
                  <w:pPr>
                    <w:spacing w:before="20" w:after="20"/>
                    <w:jc w:val="center"/>
                    <w:rPr>
                      <w:color w:val="000000"/>
                      <w:sz w:val="18"/>
                      <w:szCs w:val="18"/>
                      <w:lang w:val="sr-Cyrl-CS"/>
                    </w:rPr>
                  </w:pPr>
                  <w:r w:rsidRPr="009E1FCB">
                    <w:rPr>
                      <w:color w:val="000000"/>
                      <w:sz w:val="18"/>
                      <w:szCs w:val="18"/>
                      <w:lang w:val="sr-Cyrl-CS"/>
                    </w:rPr>
                    <w:t>9</w:t>
                  </w:r>
                </w:p>
              </w:tc>
              <w:tc>
                <w:tcPr>
                  <w:tcW w:w="4344" w:type="dxa"/>
                  <w:tcBorders>
                    <w:top w:val="single" w:sz="4" w:space="0" w:color="000000"/>
                    <w:left w:val="single" w:sz="4" w:space="0" w:color="000000"/>
                    <w:bottom w:val="single" w:sz="4" w:space="0" w:color="000000"/>
                  </w:tcBorders>
                  <w:vAlign w:val="center"/>
                </w:tcPr>
                <w:p w14:paraId="3B3B49D1" w14:textId="27249203" w:rsidR="006D48B6" w:rsidRPr="009E1FCB" w:rsidRDefault="006D48B6" w:rsidP="006D48B6">
                  <w:pPr>
                    <w:spacing w:before="20" w:after="20"/>
                    <w:jc w:val="left"/>
                    <w:rPr>
                      <w:sz w:val="18"/>
                      <w:szCs w:val="18"/>
                      <w:lang w:val="en-US"/>
                    </w:rPr>
                  </w:pPr>
                  <w:r w:rsidRPr="009E1FCB">
                    <w:rPr>
                      <w:sz w:val="18"/>
                      <w:szCs w:val="18"/>
                      <w:lang w:val="en-US"/>
                    </w:rPr>
                    <w:t>ПРОЈЕКАТ СПОЉНОГ УРЕЂЕЊА</w:t>
                  </w:r>
                </w:p>
              </w:tc>
              <w:tc>
                <w:tcPr>
                  <w:tcW w:w="1730" w:type="dxa"/>
                  <w:tcBorders>
                    <w:top w:val="single" w:sz="4" w:space="0" w:color="000000"/>
                    <w:left w:val="single" w:sz="4" w:space="0" w:color="000000"/>
                    <w:bottom w:val="single" w:sz="4" w:space="0" w:color="000000"/>
                    <w:right w:val="single" w:sz="4" w:space="0" w:color="000000"/>
                  </w:tcBorders>
                  <w:vAlign w:val="center"/>
                </w:tcPr>
                <w:p w14:paraId="6C8BAE4A" w14:textId="1038AA53" w:rsidR="006D48B6" w:rsidRPr="009E1FCB" w:rsidRDefault="006D48B6" w:rsidP="005F2C41">
                  <w:pPr>
                    <w:spacing w:before="20" w:after="20"/>
                    <w:rPr>
                      <w:sz w:val="18"/>
                      <w:szCs w:val="18"/>
                      <w:lang w:val="en-US"/>
                    </w:rPr>
                  </w:pPr>
                  <w:r w:rsidRPr="009E1FCB">
                    <w:rPr>
                      <w:sz w:val="18"/>
                      <w:szCs w:val="18"/>
                      <w:lang w:val="en-US"/>
                    </w:rPr>
                    <w:t>E-П/1412</w:t>
                  </w:r>
                </w:p>
              </w:tc>
            </w:tr>
            <w:tr w:rsidR="006D48B6" w:rsidRPr="009E1FCB" w14:paraId="354BC857" w14:textId="77777777" w:rsidTr="006D48B6">
              <w:trPr>
                <w:jc w:val="center"/>
              </w:trPr>
              <w:tc>
                <w:tcPr>
                  <w:tcW w:w="447" w:type="dxa"/>
                  <w:tcBorders>
                    <w:top w:val="single" w:sz="4" w:space="0" w:color="000000"/>
                    <w:left w:val="single" w:sz="4" w:space="0" w:color="000000"/>
                    <w:bottom w:val="single" w:sz="4" w:space="0" w:color="000000"/>
                  </w:tcBorders>
                  <w:vAlign w:val="center"/>
                </w:tcPr>
                <w:p w14:paraId="42A38689" w14:textId="70264B56" w:rsidR="006D48B6" w:rsidRPr="009E1FCB" w:rsidRDefault="006D48B6" w:rsidP="003F2794">
                  <w:pPr>
                    <w:spacing w:before="20" w:after="20"/>
                    <w:jc w:val="center"/>
                    <w:rPr>
                      <w:color w:val="000000"/>
                      <w:sz w:val="18"/>
                      <w:szCs w:val="18"/>
                      <w:lang w:val="sr-Cyrl-CS"/>
                    </w:rPr>
                  </w:pPr>
                  <w:r w:rsidRPr="009E1FCB">
                    <w:rPr>
                      <w:color w:val="000000"/>
                      <w:sz w:val="18"/>
                      <w:szCs w:val="18"/>
                      <w:lang w:val="sr-Cyrl-CS"/>
                    </w:rPr>
                    <w:t>Ел.</w:t>
                  </w:r>
                </w:p>
              </w:tc>
              <w:tc>
                <w:tcPr>
                  <w:tcW w:w="4344" w:type="dxa"/>
                  <w:tcBorders>
                    <w:top w:val="single" w:sz="4" w:space="0" w:color="000000"/>
                    <w:left w:val="single" w:sz="4" w:space="0" w:color="000000"/>
                    <w:bottom w:val="single" w:sz="4" w:space="0" w:color="000000"/>
                  </w:tcBorders>
                  <w:vAlign w:val="center"/>
                </w:tcPr>
                <w:p w14:paraId="166D0A24" w14:textId="3A31C913" w:rsidR="006D48B6" w:rsidRPr="009E1FCB" w:rsidRDefault="006D48B6" w:rsidP="006D48B6">
                  <w:pPr>
                    <w:spacing w:before="20" w:after="20"/>
                    <w:jc w:val="left"/>
                    <w:rPr>
                      <w:sz w:val="18"/>
                      <w:szCs w:val="18"/>
                      <w:lang w:val="ru-RU"/>
                    </w:rPr>
                  </w:pPr>
                  <w:r w:rsidRPr="009E1FCB">
                    <w:rPr>
                      <w:sz w:val="18"/>
                      <w:szCs w:val="18"/>
                      <w:lang w:val="ru-RU"/>
                    </w:rPr>
                    <w:t>ЕЛАБОРАТ О ГЕОТЕХНИЧКИМ УСЛОВИМА ИЗГРАДЊЕ</w:t>
                  </w:r>
                </w:p>
              </w:tc>
              <w:tc>
                <w:tcPr>
                  <w:tcW w:w="1730" w:type="dxa"/>
                  <w:tcBorders>
                    <w:top w:val="single" w:sz="4" w:space="0" w:color="000000"/>
                    <w:left w:val="single" w:sz="4" w:space="0" w:color="000000"/>
                    <w:bottom w:val="single" w:sz="4" w:space="0" w:color="000000"/>
                    <w:right w:val="single" w:sz="4" w:space="0" w:color="000000"/>
                  </w:tcBorders>
                  <w:vAlign w:val="center"/>
                </w:tcPr>
                <w:p w14:paraId="702ACEC8" w14:textId="6C911147" w:rsidR="006D48B6" w:rsidRPr="009E1FCB" w:rsidRDefault="006D48B6" w:rsidP="005F2C41">
                  <w:pPr>
                    <w:spacing w:before="20" w:after="20"/>
                    <w:rPr>
                      <w:sz w:val="18"/>
                      <w:szCs w:val="18"/>
                      <w:lang w:val="ru-RU"/>
                    </w:rPr>
                  </w:pPr>
                  <w:r w:rsidRPr="009E1FCB">
                    <w:rPr>
                      <w:sz w:val="18"/>
                      <w:szCs w:val="18"/>
                      <w:lang w:val="en-US"/>
                    </w:rPr>
                    <w:t>Е-Г/10-25-3</w:t>
                  </w:r>
                </w:p>
              </w:tc>
            </w:tr>
          </w:tbl>
          <w:p w14:paraId="34906C58" w14:textId="52D82A28" w:rsidR="00EA1E19" w:rsidRPr="009E1FCB" w:rsidRDefault="00EA1E19" w:rsidP="00A4600C">
            <w:pPr>
              <w:spacing w:after="0" w:line="240" w:lineRule="auto"/>
              <w:jc w:val="left"/>
              <w:rPr>
                <w:lang w:val="sr-Cyrl-RS"/>
              </w:rPr>
            </w:pPr>
          </w:p>
        </w:tc>
      </w:tr>
      <w:tr w:rsidR="008F38C4" w:rsidRPr="009E1FCB" w14:paraId="2BECEC5A" w14:textId="77777777" w:rsidTr="0014699B">
        <w:trPr>
          <w:jc w:val="center"/>
        </w:trPr>
        <w:tc>
          <w:tcPr>
            <w:tcW w:w="2830" w:type="dxa"/>
          </w:tcPr>
          <w:p w14:paraId="4FB1618F" w14:textId="38E43FB1" w:rsidR="008F38C4" w:rsidRPr="009E1FCB" w:rsidRDefault="000B75F5" w:rsidP="008F38C4">
            <w:pPr>
              <w:spacing w:after="0" w:line="240" w:lineRule="auto"/>
              <w:jc w:val="left"/>
              <w:rPr>
                <w:szCs w:val="22"/>
                <w:lang w:val="sr-Cyrl-RS"/>
              </w:rPr>
            </w:pPr>
            <w:r w:rsidRPr="009E1FCB">
              <w:rPr>
                <w:szCs w:val="22"/>
                <w:lang w:val="sr-Cyrl-RS"/>
              </w:rPr>
              <w:t>Садржај Пројекта за извођење (ПЗИ)</w:t>
            </w:r>
          </w:p>
        </w:tc>
        <w:tc>
          <w:tcPr>
            <w:tcW w:w="6809" w:type="dxa"/>
          </w:tcPr>
          <w:tbl>
            <w:tblPr>
              <w:tblW w:w="6521" w:type="dxa"/>
              <w:jc w:val="center"/>
              <w:tblLook w:val="0000" w:firstRow="0" w:lastRow="0" w:firstColumn="0" w:lastColumn="0" w:noHBand="0" w:noVBand="0"/>
            </w:tblPr>
            <w:tblGrid>
              <w:gridCol w:w="461"/>
              <w:gridCol w:w="4334"/>
              <w:gridCol w:w="1726"/>
            </w:tblGrid>
            <w:tr w:rsidR="006D48B6" w:rsidRPr="009E1FCB" w14:paraId="3D8B8EEB" w14:textId="77777777" w:rsidTr="003B77C1">
              <w:trPr>
                <w:jc w:val="center"/>
              </w:trPr>
              <w:tc>
                <w:tcPr>
                  <w:tcW w:w="447" w:type="dxa"/>
                  <w:tcBorders>
                    <w:top w:val="single" w:sz="4" w:space="0" w:color="000000"/>
                    <w:left w:val="single" w:sz="4" w:space="0" w:color="000000"/>
                    <w:bottom w:val="single" w:sz="4" w:space="0" w:color="000000"/>
                  </w:tcBorders>
                  <w:vAlign w:val="center"/>
                </w:tcPr>
                <w:p w14:paraId="48C16B8C" w14:textId="77777777" w:rsidR="006D48B6" w:rsidRPr="009E1FCB" w:rsidRDefault="006D48B6" w:rsidP="006D48B6">
                  <w:pPr>
                    <w:spacing w:before="20" w:after="20"/>
                    <w:jc w:val="center"/>
                    <w:rPr>
                      <w:sz w:val="18"/>
                      <w:szCs w:val="18"/>
                      <w:lang w:val="sr-Cyrl-CS"/>
                    </w:rPr>
                  </w:pPr>
                  <w:r w:rsidRPr="009E1FCB">
                    <w:rPr>
                      <w:sz w:val="18"/>
                      <w:szCs w:val="18"/>
                      <w:lang w:val="sr-Cyrl-CS"/>
                    </w:rPr>
                    <w:t>0</w:t>
                  </w:r>
                </w:p>
              </w:tc>
              <w:tc>
                <w:tcPr>
                  <w:tcW w:w="4344" w:type="dxa"/>
                  <w:tcBorders>
                    <w:top w:val="single" w:sz="4" w:space="0" w:color="000000"/>
                    <w:left w:val="single" w:sz="4" w:space="0" w:color="000000"/>
                    <w:bottom w:val="single" w:sz="4" w:space="0" w:color="000000"/>
                  </w:tcBorders>
                  <w:vAlign w:val="center"/>
                </w:tcPr>
                <w:p w14:paraId="3F47B14D" w14:textId="77777777" w:rsidR="006D48B6" w:rsidRPr="009E1FCB" w:rsidRDefault="006D48B6" w:rsidP="006D48B6">
                  <w:pPr>
                    <w:spacing w:before="20" w:after="20"/>
                    <w:jc w:val="left"/>
                    <w:rPr>
                      <w:sz w:val="18"/>
                      <w:szCs w:val="18"/>
                      <w:lang w:val="sr-Cyrl-CS"/>
                    </w:rPr>
                  </w:pPr>
                  <w:r w:rsidRPr="009E1FCB">
                    <w:rPr>
                      <w:sz w:val="18"/>
                      <w:szCs w:val="18"/>
                      <w:lang w:val="sr-Cyrl-CS"/>
                    </w:rPr>
                    <w:t>ГЛАВНА СВЕСКА</w:t>
                  </w:r>
                </w:p>
              </w:tc>
              <w:tc>
                <w:tcPr>
                  <w:tcW w:w="1730" w:type="dxa"/>
                  <w:tcBorders>
                    <w:top w:val="single" w:sz="4" w:space="0" w:color="000000"/>
                    <w:left w:val="single" w:sz="4" w:space="0" w:color="000000"/>
                    <w:bottom w:val="single" w:sz="4" w:space="0" w:color="000000"/>
                    <w:right w:val="single" w:sz="4" w:space="0" w:color="000000"/>
                  </w:tcBorders>
                  <w:vAlign w:val="center"/>
                </w:tcPr>
                <w:p w14:paraId="3C69AFD7" w14:textId="77777777" w:rsidR="006D48B6" w:rsidRPr="009E1FCB" w:rsidRDefault="006D48B6" w:rsidP="006D48B6">
                  <w:pPr>
                    <w:rPr>
                      <w:sz w:val="18"/>
                      <w:szCs w:val="18"/>
                      <w:lang w:val="sr-Cyrl-CS"/>
                    </w:rPr>
                  </w:pPr>
                  <w:r w:rsidRPr="009E1FCB">
                    <w:rPr>
                      <w:sz w:val="18"/>
                      <w:szCs w:val="18"/>
                      <w:lang w:val="en-US"/>
                    </w:rPr>
                    <w:t>E-П/1412</w:t>
                  </w:r>
                </w:p>
              </w:tc>
            </w:tr>
            <w:tr w:rsidR="006D48B6" w:rsidRPr="009E1FCB" w14:paraId="393BFFC9" w14:textId="77777777" w:rsidTr="003B77C1">
              <w:trPr>
                <w:jc w:val="center"/>
              </w:trPr>
              <w:tc>
                <w:tcPr>
                  <w:tcW w:w="447" w:type="dxa"/>
                  <w:tcBorders>
                    <w:left w:val="single" w:sz="4" w:space="0" w:color="000000"/>
                    <w:bottom w:val="single" w:sz="4" w:space="0" w:color="000000"/>
                  </w:tcBorders>
                  <w:vAlign w:val="center"/>
                </w:tcPr>
                <w:p w14:paraId="2DF68F9C" w14:textId="77777777" w:rsidR="006D48B6" w:rsidRPr="009E1FCB" w:rsidRDefault="006D48B6" w:rsidP="006D48B6">
                  <w:pPr>
                    <w:spacing w:before="20" w:after="20"/>
                    <w:jc w:val="center"/>
                    <w:rPr>
                      <w:sz w:val="18"/>
                      <w:szCs w:val="18"/>
                      <w:lang w:val="sr-Cyrl-CS"/>
                    </w:rPr>
                  </w:pPr>
                  <w:r w:rsidRPr="009E1FCB">
                    <w:rPr>
                      <w:sz w:val="18"/>
                      <w:szCs w:val="18"/>
                      <w:lang w:val="sr-Cyrl-CS"/>
                    </w:rPr>
                    <w:t>2/2</w:t>
                  </w:r>
                </w:p>
              </w:tc>
              <w:tc>
                <w:tcPr>
                  <w:tcW w:w="4344" w:type="dxa"/>
                  <w:tcBorders>
                    <w:left w:val="single" w:sz="4" w:space="0" w:color="000000"/>
                    <w:bottom w:val="single" w:sz="4" w:space="0" w:color="000000"/>
                  </w:tcBorders>
                  <w:vAlign w:val="center"/>
                </w:tcPr>
                <w:p w14:paraId="66F01D06" w14:textId="77777777" w:rsidR="006D48B6" w:rsidRPr="009E1FCB" w:rsidRDefault="006D48B6" w:rsidP="006D48B6">
                  <w:pPr>
                    <w:spacing w:before="20" w:after="20"/>
                    <w:jc w:val="left"/>
                    <w:rPr>
                      <w:sz w:val="18"/>
                      <w:szCs w:val="18"/>
                      <w:lang w:val="sr-Cyrl-CS"/>
                    </w:rPr>
                  </w:pPr>
                  <w:r w:rsidRPr="009E1FCB">
                    <w:rPr>
                      <w:sz w:val="18"/>
                      <w:szCs w:val="18"/>
                      <w:lang w:val="sr-Cyrl-CS"/>
                    </w:rPr>
                    <w:t>ПРОЈЕКАТ САОБРАЋАЈНИЦА</w:t>
                  </w:r>
                </w:p>
              </w:tc>
              <w:tc>
                <w:tcPr>
                  <w:tcW w:w="1730" w:type="dxa"/>
                  <w:tcBorders>
                    <w:left w:val="single" w:sz="4" w:space="0" w:color="000000"/>
                    <w:bottom w:val="single" w:sz="4" w:space="0" w:color="000000"/>
                    <w:right w:val="single" w:sz="4" w:space="0" w:color="000000"/>
                  </w:tcBorders>
                  <w:vAlign w:val="center"/>
                </w:tcPr>
                <w:p w14:paraId="249668B7" w14:textId="77777777" w:rsidR="006D48B6" w:rsidRPr="009E1FCB" w:rsidRDefault="006D48B6" w:rsidP="006D48B6">
                  <w:pPr>
                    <w:spacing w:before="20" w:after="20"/>
                    <w:rPr>
                      <w:sz w:val="18"/>
                      <w:szCs w:val="18"/>
                      <w:lang w:val="sr-Cyrl-CS"/>
                    </w:rPr>
                  </w:pPr>
                  <w:r w:rsidRPr="009E1FCB">
                    <w:rPr>
                      <w:sz w:val="18"/>
                      <w:szCs w:val="18"/>
                      <w:lang w:val="en-US"/>
                    </w:rPr>
                    <w:t>E-П/1412</w:t>
                  </w:r>
                </w:p>
              </w:tc>
            </w:tr>
            <w:tr w:rsidR="006D48B6" w:rsidRPr="009E1FCB" w14:paraId="24B6BB12" w14:textId="77777777" w:rsidTr="003B77C1">
              <w:trPr>
                <w:jc w:val="center"/>
              </w:trPr>
              <w:tc>
                <w:tcPr>
                  <w:tcW w:w="447" w:type="dxa"/>
                  <w:tcBorders>
                    <w:left w:val="single" w:sz="4" w:space="0" w:color="000000"/>
                    <w:bottom w:val="single" w:sz="4" w:space="0" w:color="000000"/>
                  </w:tcBorders>
                  <w:vAlign w:val="center"/>
                </w:tcPr>
                <w:p w14:paraId="4DD08A8D" w14:textId="77777777" w:rsidR="006D48B6" w:rsidRPr="009E1FCB" w:rsidRDefault="006D48B6" w:rsidP="006D48B6">
                  <w:pPr>
                    <w:spacing w:before="20" w:after="20"/>
                    <w:jc w:val="center"/>
                    <w:rPr>
                      <w:sz w:val="18"/>
                      <w:szCs w:val="18"/>
                      <w:lang w:val="sr-Cyrl-CS"/>
                    </w:rPr>
                  </w:pPr>
                  <w:r w:rsidRPr="009E1FCB">
                    <w:rPr>
                      <w:sz w:val="18"/>
                      <w:szCs w:val="18"/>
                      <w:lang w:val="sr-Cyrl-CS"/>
                    </w:rPr>
                    <w:t>8.1</w:t>
                  </w:r>
                </w:p>
              </w:tc>
              <w:tc>
                <w:tcPr>
                  <w:tcW w:w="4344" w:type="dxa"/>
                  <w:tcBorders>
                    <w:left w:val="single" w:sz="4" w:space="0" w:color="000000"/>
                    <w:bottom w:val="single" w:sz="4" w:space="0" w:color="000000"/>
                  </w:tcBorders>
                  <w:vAlign w:val="center"/>
                </w:tcPr>
                <w:p w14:paraId="54601678" w14:textId="77777777" w:rsidR="006D48B6" w:rsidRPr="009E1FCB" w:rsidRDefault="006D48B6" w:rsidP="006D48B6">
                  <w:pPr>
                    <w:spacing w:before="20" w:after="20"/>
                    <w:jc w:val="left"/>
                    <w:rPr>
                      <w:sz w:val="18"/>
                      <w:szCs w:val="18"/>
                      <w:lang w:val="ru-RU"/>
                    </w:rPr>
                  </w:pPr>
                  <w:r w:rsidRPr="009E1FCB">
                    <w:rPr>
                      <w:sz w:val="18"/>
                      <w:szCs w:val="18"/>
                      <w:lang w:val="sr-Cyrl-CS"/>
                    </w:rPr>
                    <w:t xml:space="preserve">ПРОЈЕКАТ </w:t>
                  </w:r>
                  <w:r w:rsidRPr="009E1FCB">
                    <w:rPr>
                      <w:sz w:val="18"/>
                      <w:szCs w:val="18"/>
                      <w:lang w:val="ru-RU"/>
                    </w:rPr>
                    <w:t>САОБРАЋАЈА И САОБРАЋАЈНЕ</w:t>
                  </w:r>
                </w:p>
                <w:p w14:paraId="054ACBDE" w14:textId="77777777" w:rsidR="006D48B6" w:rsidRPr="009E1FCB" w:rsidRDefault="006D48B6" w:rsidP="006D48B6">
                  <w:pPr>
                    <w:spacing w:before="20" w:after="20"/>
                    <w:jc w:val="left"/>
                    <w:rPr>
                      <w:sz w:val="18"/>
                      <w:szCs w:val="18"/>
                      <w:lang w:val="sr-Cyrl-CS"/>
                    </w:rPr>
                  </w:pPr>
                  <w:r w:rsidRPr="009E1FCB">
                    <w:rPr>
                      <w:sz w:val="18"/>
                      <w:szCs w:val="18"/>
                      <w:lang w:val="ru-RU"/>
                    </w:rPr>
                    <w:t>СИГНАЛИЗАЦИЈЕ</w:t>
                  </w:r>
                </w:p>
              </w:tc>
              <w:tc>
                <w:tcPr>
                  <w:tcW w:w="1730" w:type="dxa"/>
                  <w:tcBorders>
                    <w:left w:val="single" w:sz="4" w:space="0" w:color="000000"/>
                    <w:bottom w:val="single" w:sz="4" w:space="0" w:color="000000"/>
                    <w:right w:val="single" w:sz="4" w:space="0" w:color="000000"/>
                  </w:tcBorders>
                  <w:vAlign w:val="center"/>
                </w:tcPr>
                <w:p w14:paraId="217BC80F" w14:textId="77777777" w:rsidR="006D48B6" w:rsidRPr="009E1FCB" w:rsidRDefault="006D48B6" w:rsidP="006D48B6">
                  <w:pPr>
                    <w:spacing w:before="20" w:after="20"/>
                    <w:rPr>
                      <w:sz w:val="18"/>
                      <w:szCs w:val="18"/>
                      <w:lang w:val="sr-Cyrl-CS"/>
                    </w:rPr>
                  </w:pPr>
                  <w:r w:rsidRPr="009E1FCB">
                    <w:rPr>
                      <w:sz w:val="18"/>
                      <w:szCs w:val="18"/>
                      <w:lang w:val="en-US"/>
                    </w:rPr>
                    <w:t>E-П/1412</w:t>
                  </w:r>
                </w:p>
              </w:tc>
            </w:tr>
            <w:tr w:rsidR="006D48B6" w:rsidRPr="009E1FCB" w14:paraId="41A66D26" w14:textId="77777777" w:rsidTr="003B77C1">
              <w:trPr>
                <w:jc w:val="center"/>
              </w:trPr>
              <w:tc>
                <w:tcPr>
                  <w:tcW w:w="447" w:type="dxa"/>
                  <w:tcBorders>
                    <w:top w:val="single" w:sz="4" w:space="0" w:color="000000"/>
                    <w:left w:val="single" w:sz="4" w:space="0" w:color="000000"/>
                    <w:bottom w:val="single" w:sz="4" w:space="0" w:color="000000"/>
                  </w:tcBorders>
                  <w:vAlign w:val="center"/>
                </w:tcPr>
                <w:p w14:paraId="1133704B" w14:textId="77777777" w:rsidR="006D48B6" w:rsidRPr="009E1FCB" w:rsidRDefault="006D48B6" w:rsidP="006D48B6">
                  <w:pPr>
                    <w:spacing w:before="20" w:after="20"/>
                    <w:jc w:val="center"/>
                    <w:rPr>
                      <w:sz w:val="18"/>
                      <w:szCs w:val="18"/>
                      <w:lang w:val="sr-Cyrl-CS"/>
                    </w:rPr>
                  </w:pPr>
                  <w:r w:rsidRPr="009E1FCB">
                    <w:rPr>
                      <w:color w:val="000000"/>
                      <w:sz w:val="18"/>
                      <w:szCs w:val="18"/>
                      <w:lang w:val="sr-Cyrl-CS"/>
                    </w:rPr>
                    <w:t>8.2</w:t>
                  </w:r>
                </w:p>
              </w:tc>
              <w:tc>
                <w:tcPr>
                  <w:tcW w:w="4344" w:type="dxa"/>
                  <w:tcBorders>
                    <w:top w:val="single" w:sz="4" w:space="0" w:color="000000"/>
                    <w:left w:val="single" w:sz="4" w:space="0" w:color="000000"/>
                    <w:bottom w:val="single" w:sz="4" w:space="0" w:color="000000"/>
                  </w:tcBorders>
                  <w:vAlign w:val="center"/>
                </w:tcPr>
                <w:p w14:paraId="7D679D0C" w14:textId="77777777" w:rsidR="006D48B6" w:rsidRPr="009E1FCB" w:rsidRDefault="006D48B6" w:rsidP="006D48B6">
                  <w:pPr>
                    <w:spacing w:before="20" w:after="20"/>
                    <w:jc w:val="left"/>
                    <w:rPr>
                      <w:sz w:val="18"/>
                      <w:szCs w:val="18"/>
                      <w:lang w:val="ru-RU"/>
                    </w:rPr>
                  </w:pPr>
                  <w:r w:rsidRPr="009E1FCB">
                    <w:rPr>
                      <w:sz w:val="18"/>
                      <w:szCs w:val="18"/>
                      <w:lang w:val="ru-RU"/>
                    </w:rPr>
                    <w:t>ПРОЈЕКАТ ПРИВРЕМЕНЕ САОБРАЋАЈНЕ СИГНАЛИЗАЦИЈЕ</w:t>
                  </w:r>
                </w:p>
                <w:p w14:paraId="0B00D138" w14:textId="77777777" w:rsidR="006D48B6" w:rsidRPr="009E1FCB" w:rsidRDefault="006D48B6" w:rsidP="006D48B6">
                  <w:pPr>
                    <w:spacing w:before="20" w:after="20"/>
                    <w:jc w:val="left"/>
                    <w:rPr>
                      <w:sz w:val="18"/>
                      <w:szCs w:val="18"/>
                      <w:lang w:val="sr-Cyrl-CS"/>
                    </w:rPr>
                  </w:pPr>
                  <w:r w:rsidRPr="009E1FCB">
                    <w:rPr>
                      <w:sz w:val="18"/>
                      <w:szCs w:val="18"/>
                      <w:lang w:val="ru-RU"/>
                    </w:rPr>
                    <w:t>ЗА ВРЕМЕ ИЗВОЂЕЊА РАДОВА</w:t>
                  </w:r>
                </w:p>
              </w:tc>
              <w:tc>
                <w:tcPr>
                  <w:tcW w:w="1730" w:type="dxa"/>
                  <w:tcBorders>
                    <w:top w:val="single" w:sz="4" w:space="0" w:color="000000"/>
                    <w:left w:val="single" w:sz="4" w:space="0" w:color="000000"/>
                    <w:bottom w:val="single" w:sz="4" w:space="0" w:color="000000"/>
                    <w:right w:val="single" w:sz="4" w:space="0" w:color="000000"/>
                  </w:tcBorders>
                  <w:vAlign w:val="center"/>
                </w:tcPr>
                <w:p w14:paraId="39670E90" w14:textId="77777777" w:rsidR="006D48B6" w:rsidRPr="009E1FCB" w:rsidRDefault="006D48B6" w:rsidP="006D48B6">
                  <w:pPr>
                    <w:spacing w:before="20" w:after="20"/>
                    <w:rPr>
                      <w:sz w:val="18"/>
                      <w:szCs w:val="18"/>
                      <w:lang w:val="sr-Cyrl-CS"/>
                    </w:rPr>
                  </w:pPr>
                  <w:r w:rsidRPr="009E1FCB">
                    <w:rPr>
                      <w:sz w:val="18"/>
                      <w:szCs w:val="18"/>
                      <w:lang w:val="en-US"/>
                    </w:rPr>
                    <w:t>E-П/1412</w:t>
                  </w:r>
                </w:p>
              </w:tc>
            </w:tr>
            <w:tr w:rsidR="006D48B6" w:rsidRPr="009E1FCB" w14:paraId="05EF9D56" w14:textId="77777777" w:rsidTr="003B77C1">
              <w:trPr>
                <w:jc w:val="center"/>
              </w:trPr>
              <w:tc>
                <w:tcPr>
                  <w:tcW w:w="447" w:type="dxa"/>
                  <w:tcBorders>
                    <w:top w:val="single" w:sz="4" w:space="0" w:color="000000"/>
                    <w:left w:val="single" w:sz="4" w:space="0" w:color="000000"/>
                    <w:bottom w:val="single" w:sz="4" w:space="0" w:color="000000"/>
                  </w:tcBorders>
                  <w:vAlign w:val="center"/>
                </w:tcPr>
                <w:p w14:paraId="28B6258B" w14:textId="77777777" w:rsidR="006D48B6" w:rsidRPr="009E1FCB" w:rsidRDefault="006D48B6" w:rsidP="006D48B6">
                  <w:pPr>
                    <w:spacing w:before="20" w:after="20"/>
                    <w:jc w:val="center"/>
                    <w:rPr>
                      <w:color w:val="000000"/>
                      <w:sz w:val="18"/>
                      <w:szCs w:val="18"/>
                      <w:lang w:val="sr-Cyrl-CS"/>
                    </w:rPr>
                  </w:pPr>
                  <w:r w:rsidRPr="009E1FCB">
                    <w:rPr>
                      <w:color w:val="000000"/>
                      <w:sz w:val="18"/>
                      <w:szCs w:val="18"/>
                      <w:lang w:val="sr-Cyrl-CS"/>
                    </w:rPr>
                    <w:t>9</w:t>
                  </w:r>
                </w:p>
              </w:tc>
              <w:tc>
                <w:tcPr>
                  <w:tcW w:w="4344" w:type="dxa"/>
                  <w:tcBorders>
                    <w:top w:val="single" w:sz="4" w:space="0" w:color="000000"/>
                    <w:left w:val="single" w:sz="4" w:space="0" w:color="000000"/>
                    <w:bottom w:val="single" w:sz="4" w:space="0" w:color="000000"/>
                  </w:tcBorders>
                  <w:vAlign w:val="center"/>
                </w:tcPr>
                <w:p w14:paraId="6ECB1E0F" w14:textId="77777777" w:rsidR="006D48B6" w:rsidRPr="009E1FCB" w:rsidRDefault="006D48B6" w:rsidP="006D48B6">
                  <w:pPr>
                    <w:spacing w:before="20" w:after="20"/>
                    <w:jc w:val="left"/>
                    <w:rPr>
                      <w:sz w:val="18"/>
                      <w:szCs w:val="18"/>
                      <w:lang w:val="en-US"/>
                    </w:rPr>
                  </w:pPr>
                  <w:r w:rsidRPr="009E1FCB">
                    <w:rPr>
                      <w:sz w:val="18"/>
                      <w:szCs w:val="18"/>
                      <w:lang w:val="en-US"/>
                    </w:rPr>
                    <w:t>ПРОЈЕКАТ СПОЉНОГ УРЕЂЕЊА</w:t>
                  </w:r>
                </w:p>
              </w:tc>
              <w:tc>
                <w:tcPr>
                  <w:tcW w:w="1730" w:type="dxa"/>
                  <w:tcBorders>
                    <w:top w:val="single" w:sz="4" w:space="0" w:color="000000"/>
                    <w:left w:val="single" w:sz="4" w:space="0" w:color="000000"/>
                    <w:bottom w:val="single" w:sz="4" w:space="0" w:color="000000"/>
                    <w:right w:val="single" w:sz="4" w:space="0" w:color="000000"/>
                  </w:tcBorders>
                  <w:vAlign w:val="center"/>
                </w:tcPr>
                <w:p w14:paraId="014D1A1E" w14:textId="77777777" w:rsidR="006D48B6" w:rsidRPr="009E1FCB" w:rsidRDefault="006D48B6" w:rsidP="006D48B6">
                  <w:pPr>
                    <w:spacing w:before="20" w:after="20"/>
                    <w:rPr>
                      <w:sz w:val="18"/>
                      <w:szCs w:val="18"/>
                      <w:lang w:val="en-US"/>
                    </w:rPr>
                  </w:pPr>
                  <w:r w:rsidRPr="009E1FCB">
                    <w:rPr>
                      <w:sz w:val="18"/>
                      <w:szCs w:val="18"/>
                      <w:lang w:val="en-US"/>
                    </w:rPr>
                    <w:t>E-П/1412</w:t>
                  </w:r>
                </w:p>
              </w:tc>
            </w:tr>
            <w:tr w:rsidR="006D48B6" w:rsidRPr="009E1FCB" w14:paraId="496209F2" w14:textId="77777777" w:rsidTr="003B77C1">
              <w:trPr>
                <w:jc w:val="center"/>
              </w:trPr>
              <w:tc>
                <w:tcPr>
                  <w:tcW w:w="447" w:type="dxa"/>
                  <w:tcBorders>
                    <w:top w:val="single" w:sz="4" w:space="0" w:color="000000"/>
                    <w:left w:val="single" w:sz="4" w:space="0" w:color="000000"/>
                    <w:bottom w:val="single" w:sz="4" w:space="0" w:color="000000"/>
                  </w:tcBorders>
                  <w:vAlign w:val="center"/>
                </w:tcPr>
                <w:p w14:paraId="547394B4" w14:textId="77777777" w:rsidR="006D48B6" w:rsidRPr="009E1FCB" w:rsidRDefault="006D48B6" w:rsidP="006D48B6">
                  <w:pPr>
                    <w:spacing w:before="20" w:after="20"/>
                    <w:jc w:val="center"/>
                    <w:rPr>
                      <w:color w:val="000000"/>
                      <w:sz w:val="18"/>
                      <w:szCs w:val="18"/>
                      <w:lang w:val="sr-Cyrl-CS"/>
                    </w:rPr>
                  </w:pPr>
                  <w:r w:rsidRPr="009E1FCB">
                    <w:rPr>
                      <w:color w:val="000000"/>
                      <w:sz w:val="18"/>
                      <w:szCs w:val="18"/>
                      <w:lang w:val="sr-Cyrl-CS"/>
                    </w:rPr>
                    <w:t>Ел.</w:t>
                  </w:r>
                </w:p>
              </w:tc>
              <w:tc>
                <w:tcPr>
                  <w:tcW w:w="4344" w:type="dxa"/>
                  <w:tcBorders>
                    <w:top w:val="single" w:sz="4" w:space="0" w:color="000000"/>
                    <w:left w:val="single" w:sz="4" w:space="0" w:color="000000"/>
                    <w:bottom w:val="single" w:sz="4" w:space="0" w:color="000000"/>
                  </w:tcBorders>
                  <w:vAlign w:val="center"/>
                </w:tcPr>
                <w:p w14:paraId="711CA605" w14:textId="77777777" w:rsidR="006D48B6" w:rsidRPr="009E1FCB" w:rsidRDefault="006D48B6" w:rsidP="006D48B6">
                  <w:pPr>
                    <w:spacing w:before="20" w:after="20"/>
                    <w:jc w:val="left"/>
                    <w:rPr>
                      <w:sz w:val="18"/>
                      <w:szCs w:val="18"/>
                      <w:lang w:val="ru-RU"/>
                    </w:rPr>
                  </w:pPr>
                  <w:r w:rsidRPr="009E1FCB">
                    <w:rPr>
                      <w:sz w:val="18"/>
                      <w:szCs w:val="18"/>
                      <w:lang w:val="ru-RU"/>
                    </w:rPr>
                    <w:t>ЕЛАБОРАТ О ГЕОТЕХНИЧКИМ УСЛОВИМА ИЗГРАДЊЕ</w:t>
                  </w:r>
                </w:p>
              </w:tc>
              <w:tc>
                <w:tcPr>
                  <w:tcW w:w="1730" w:type="dxa"/>
                  <w:tcBorders>
                    <w:top w:val="single" w:sz="4" w:space="0" w:color="000000"/>
                    <w:left w:val="single" w:sz="4" w:space="0" w:color="000000"/>
                    <w:bottom w:val="single" w:sz="4" w:space="0" w:color="000000"/>
                    <w:right w:val="single" w:sz="4" w:space="0" w:color="000000"/>
                  </w:tcBorders>
                  <w:vAlign w:val="center"/>
                </w:tcPr>
                <w:p w14:paraId="731A0C98" w14:textId="77777777" w:rsidR="006D48B6" w:rsidRPr="009E1FCB" w:rsidRDefault="006D48B6" w:rsidP="006D48B6">
                  <w:pPr>
                    <w:spacing w:before="20" w:after="20"/>
                    <w:rPr>
                      <w:sz w:val="18"/>
                      <w:szCs w:val="18"/>
                      <w:lang w:val="ru-RU"/>
                    </w:rPr>
                  </w:pPr>
                  <w:r w:rsidRPr="009E1FCB">
                    <w:rPr>
                      <w:sz w:val="18"/>
                      <w:szCs w:val="18"/>
                      <w:lang w:val="en-US"/>
                    </w:rPr>
                    <w:t>Е-Г/10-25-3</w:t>
                  </w:r>
                </w:p>
              </w:tc>
            </w:tr>
          </w:tbl>
          <w:p w14:paraId="4F0C74E2" w14:textId="49D621CA" w:rsidR="008F38C4" w:rsidRPr="009E1FCB" w:rsidRDefault="008F38C4" w:rsidP="0014699B">
            <w:pPr>
              <w:spacing w:after="0" w:line="240" w:lineRule="auto"/>
              <w:jc w:val="left"/>
              <w:rPr>
                <w:lang w:val="sr-Cyrl-RS"/>
              </w:rPr>
            </w:pPr>
          </w:p>
        </w:tc>
      </w:tr>
      <w:tr w:rsidR="004F4311" w:rsidRPr="009E1FCB" w14:paraId="3E2F484A" w14:textId="77777777" w:rsidTr="0014699B">
        <w:trPr>
          <w:jc w:val="center"/>
        </w:trPr>
        <w:tc>
          <w:tcPr>
            <w:tcW w:w="9639" w:type="dxa"/>
            <w:gridSpan w:val="2"/>
          </w:tcPr>
          <w:p w14:paraId="2B56DB7E" w14:textId="55636197" w:rsidR="004F4311" w:rsidRPr="009E1FCB" w:rsidRDefault="004F4311" w:rsidP="0014699B">
            <w:pPr>
              <w:spacing w:after="0" w:line="240" w:lineRule="auto"/>
              <w:jc w:val="left"/>
              <w:rPr>
                <w:szCs w:val="22"/>
                <w:lang w:val="sr-Cyrl-RS"/>
              </w:rPr>
            </w:pPr>
            <w:r w:rsidRPr="009E1FCB">
              <w:rPr>
                <w:szCs w:val="22"/>
                <w:lang w:val="sr-Cyrl-RS"/>
              </w:rPr>
              <w:t>Општи подаци о објекту и локацији</w:t>
            </w:r>
          </w:p>
        </w:tc>
      </w:tr>
      <w:tr w:rsidR="008F38C4" w:rsidRPr="009E1FCB" w14:paraId="748DA261" w14:textId="77777777" w:rsidTr="0014699B">
        <w:trPr>
          <w:jc w:val="center"/>
        </w:trPr>
        <w:tc>
          <w:tcPr>
            <w:tcW w:w="2830" w:type="dxa"/>
          </w:tcPr>
          <w:p w14:paraId="36F51EB8" w14:textId="4B2C9176" w:rsidR="008F38C4" w:rsidRPr="009E1FCB" w:rsidRDefault="004F4311" w:rsidP="0014699B">
            <w:pPr>
              <w:spacing w:after="0" w:line="240" w:lineRule="auto"/>
              <w:jc w:val="left"/>
              <w:rPr>
                <w:szCs w:val="22"/>
                <w:lang w:val="sr-Cyrl-RS"/>
              </w:rPr>
            </w:pPr>
            <w:r w:rsidRPr="009E1FCB">
              <w:rPr>
                <w:szCs w:val="22"/>
                <w:lang w:val="sr-Cyrl-RS"/>
              </w:rPr>
              <w:t>Тип објекта</w:t>
            </w:r>
          </w:p>
        </w:tc>
        <w:tc>
          <w:tcPr>
            <w:tcW w:w="6809" w:type="dxa"/>
          </w:tcPr>
          <w:p w14:paraId="74A83888" w14:textId="0C34DCA8" w:rsidR="008F38C4" w:rsidRPr="009E1FCB" w:rsidRDefault="00CB638C" w:rsidP="0014699B">
            <w:pPr>
              <w:spacing w:after="0" w:line="240" w:lineRule="auto"/>
              <w:jc w:val="left"/>
              <w:rPr>
                <w:szCs w:val="22"/>
                <w:lang w:val="sr-Cyrl-RS"/>
              </w:rPr>
            </w:pPr>
            <w:r w:rsidRPr="009E1FCB">
              <w:rPr>
                <w:szCs w:val="22"/>
                <w:lang w:val="sr-Cyrl-CS"/>
              </w:rPr>
              <w:t>Линијски објекат, надземни</w:t>
            </w:r>
          </w:p>
        </w:tc>
      </w:tr>
      <w:tr w:rsidR="004F4311" w:rsidRPr="009E1FCB" w14:paraId="67C4D3E4" w14:textId="77777777" w:rsidTr="0014699B">
        <w:trPr>
          <w:jc w:val="center"/>
        </w:trPr>
        <w:tc>
          <w:tcPr>
            <w:tcW w:w="2830" w:type="dxa"/>
          </w:tcPr>
          <w:p w14:paraId="079B0E4C" w14:textId="21D297B7" w:rsidR="004F4311" w:rsidRPr="009E1FCB" w:rsidRDefault="004F4311" w:rsidP="0014699B">
            <w:pPr>
              <w:spacing w:after="0" w:line="240" w:lineRule="auto"/>
              <w:jc w:val="left"/>
              <w:rPr>
                <w:szCs w:val="22"/>
                <w:lang w:val="sr-Cyrl-RS"/>
              </w:rPr>
            </w:pPr>
            <w:r w:rsidRPr="009E1FCB">
              <w:rPr>
                <w:szCs w:val="22"/>
                <w:lang w:val="sr-Cyrl-RS"/>
              </w:rPr>
              <w:t>Врста радова</w:t>
            </w:r>
          </w:p>
        </w:tc>
        <w:tc>
          <w:tcPr>
            <w:tcW w:w="6809" w:type="dxa"/>
          </w:tcPr>
          <w:p w14:paraId="62801C26" w14:textId="7323B6A8" w:rsidR="004F4311" w:rsidRPr="009E1FCB" w:rsidRDefault="00CB638C" w:rsidP="006F3DC5">
            <w:pPr>
              <w:spacing w:after="0" w:line="240" w:lineRule="auto"/>
              <w:jc w:val="left"/>
              <w:rPr>
                <w:szCs w:val="22"/>
                <w:lang w:val="sr-Cyrl-CS"/>
              </w:rPr>
            </w:pPr>
            <w:proofErr w:type="spellStart"/>
            <w:r w:rsidRPr="009E1FCB">
              <w:rPr>
                <w:szCs w:val="22"/>
                <w:lang w:val="en-US"/>
              </w:rPr>
              <w:t>Реконструкција</w:t>
            </w:r>
            <w:proofErr w:type="spellEnd"/>
            <w:r w:rsidRPr="009E1FCB">
              <w:rPr>
                <w:szCs w:val="22"/>
                <w:lang w:val="en-US"/>
              </w:rPr>
              <w:t>,</w:t>
            </w:r>
            <w:r w:rsidRPr="009E1FCB">
              <w:rPr>
                <w:szCs w:val="22"/>
                <w:lang w:val="sr-Cyrl-RS"/>
              </w:rPr>
              <w:t xml:space="preserve"> </w:t>
            </w:r>
            <w:proofErr w:type="spellStart"/>
            <w:r w:rsidRPr="009E1FCB">
              <w:rPr>
                <w:szCs w:val="22"/>
                <w:lang w:val="en-US"/>
              </w:rPr>
              <w:t>доградња</w:t>
            </w:r>
            <w:proofErr w:type="spellEnd"/>
            <w:r w:rsidRPr="009E1FCB">
              <w:rPr>
                <w:szCs w:val="22"/>
                <w:lang w:val="en-US"/>
              </w:rPr>
              <w:t xml:space="preserve"> и </w:t>
            </w:r>
            <w:proofErr w:type="spellStart"/>
            <w:r w:rsidRPr="009E1FCB">
              <w:rPr>
                <w:szCs w:val="22"/>
                <w:lang w:val="en-US"/>
              </w:rPr>
              <w:t>изградња</w:t>
            </w:r>
            <w:proofErr w:type="spellEnd"/>
          </w:p>
        </w:tc>
      </w:tr>
      <w:tr w:rsidR="004F4311" w:rsidRPr="009E1FCB" w14:paraId="00DED645" w14:textId="77777777" w:rsidTr="0014699B">
        <w:trPr>
          <w:jc w:val="center"/>
        </w:trPr>
        <w:tc>
          <w:tcPr>
            <w:tcW w:w="2830" w:type="dxa"/>
          </w:tcPr>
          <w:p w14:paraId="0501B5DC" w14:textId="3868F252" w:rsidR="004F4311" w:rsidRPr="009E1FCB" w:rsidRDefault="004F4311" w:rsidP="0014699B">
            <w:pPr>
              <w:spacing w:after="0" w:line="240" w:lineRule="auto"/>
              <w:jc w:val="left"/>
              <w:rPr>
                <w:szCs w:val="22"/>
                <w:lang w:val="sr-Cyrl-RS"/>
              </w:rPr>
            </w:pPr>
            <w:r w:rsidRPr="009E1FCB">
              <w:rPr>
                <w:szCs w:val="22"/>
                <w:lang w:val="sr-Cyrl-RS"/>
              </w:rPr>
              <w:t>Категорија објекта</w:t>
            </w:r>
          </w:p>
        </w:tc>
        <w:tc>
          <w:tcPr>
            <w:tcW w:w="6809" w:type="dxa"/>
          </w:tcPr>
          <w:p w14:paraId="2DAA7F35" w14:textId="1802EE63" w:rsidR="004F4311" w:rsidRPr="009E1FCB" w:rsidRDefault="00370BB7" w:rsidP="00370BB7">
            <w:pPr>
              <w:spacing w:after="0" w:line="240" w:lineRule="auto"/>
              <w:jc w:val="left"/>
              <w:rPr>
                <w:lang w:val="sr-Cyrl-RS"/>
              </w:rPr>
            </w:pPr>
            <w:r w:rsidRPr="009E1FCB">
              <w:rPr>
                <w:szCs w:val="22"/>
                <w:lang w:val="sr-Cyrl-CS"/>
              </w:rPr>
              <w:t xml:space="preserve">Г инжењерски објекти, 21 Саобраћајна инфраструктура, 2112 Остали путеви и улице, 211201 </w:t>
            </w:r>
            <w:r w:rsidRPr="009E1FCB">
              <w:rPr>
                <w:lang w:val="sr-Cyrl-RS"/>
              </w:rPr>
              <w:t xml:space="preserve">Улице и путеви унутар градова и осталих насеља, сеоски и шумски путеви и путеви на којима се одвија саобраћај моторних возила, бицикала и запрежних возила, укључујући раскрснице, обилазнице и кружне токове, </w:t>
            </w:r>
            <w:r w:rsidRPr="009E1FCB">
              <w:rPr>
                <w:u w:val="single"/>
                <w:lang w:val="sr-Cyrl-RS"/>
              </w:rPr>
              <w:t>отворена паркиралишта, пешачке стазе и зоне, тргови</w:t>
            </w:r>
            <w:r w:rsidRPr="009E1FCB">
              <w:rPr>
                <w:lang w:val="sr-Cyrl-RS"/>
              </w:rPr>
              <w:t xml:space="preserve">, бициклистичке и јахачке стазе </w:t>
            </w:r>
          </w:p>
        </w:tc>
      </w:tr>
      <w:tr w:rsidR="004F4311" w:rsidRPr="009E1FCB" w14:paraId="49870D34" w14:textId="77777777" w:rsidTr="0014699B">
        <w:trPr>
          <w:jc w:val="center"/>
        </w:trPr>
        <w:tc>
          <w:tcPr>
            <w:tcW w:w="2830" w:type="dxa"/>
          </w:tcPr>
          <w:p w14:paraId="7FCEC983" w14:textId="2CA06814" w:rsidR="004F4311" w:rsidRPr="009E1FCB" w:rsidRDefault="004F4311" w:rsidP="0014699B">
            <w:pPr>
              <w:spacing w:after="0" w:line="240" w:lineRule="auto"/>
              <w:jc w:val="left"/>
              <w:rPr>
                <w:szCs w:val="22"/>
                <w:lang w:val="sr-Cyrl-RS"/>
              </w:rPr>
            </w:pPr>
            <w:r w:rsidRPr="009E1FCB">
              <w:rPr>
                <w:szCs w:val="22"/>
                <w:lang w:val="sr-Cyrl-RS"/>
              </w:rPr>
              <w:t>Место</w:t>
            </w:r>
          </w:p>
        </w:tc>
        <w:tc>
          <w:tcPr>
            <w:tcW w:w="6809" w:type="dxa"/>
          </w:tcPr>
          <w:p w14:paraId="3B15AC7D" w14:textId="6FC753B2" w:rsidR="004F4311" w:rsidRPr="009E1FCB" w:rsidRDefault="00CB638C" w:rsidP="00C5182B">
            <w:pPr>
              <w:spacing w:after="0" w:line="240" w:lineRule="auto"/>
              <w:jc w:val="left"/>
              <w:rPr>
                <w:szCs w:val="22"/>
                <w:lang w:val="sr-Cyrl-CS"/>
              </w:rPr>
            </w:pPr>
            <w:r w:rsidRPr="009E1FCB">
              <w:rPr>
                <w:szCs w:val="22"/>
                <w:lang w:val="sr-Cyrl-CS"/>
              </w:rPr>
              <w:t>Дупљаја</w:t>
            </w:r>
          </w:p>
        </w:tc>
      </w:tr>
      <w:tr w:rsidR="004F4311" w:rsidRPr="009E1FCB" w14:paraId="69D302F0" w14:textId="77777777" w:rsidTr="0014699B">
        <w:trPr>
          <w:jc w:val="center"/>
        </w:trPr>
        <w:tc>
          <w:tcPr>
            <w:tcW w:w="2830" w:type="dxa"/>
          </w:tcPr>
          <w:p w14:paraId="131E3C00" w14:textId="70CE3566" w:rsidR="004F4311" w:rsidRPr="009E1FCB" w:rsidRDefault="004F4311" w:rsidP="0014699B">
            <w:pPr>
              <w:spacing w:after="0" w:line="240" w:lineRule="auto"/>
              <w:jc w:val="left"/>
              <w:rPr>
                <w:szCs w:val="22"/>
                <w:lang w:val="sr-Cyrl-RS"/>
              </w:rPr>
            </w:pPr>
            <w:r w:rsidRPr="009E1FCB">
              <w:rPr>
                <w:szCs w:val="22"/>
                <w:lang w:val="sr-Cyrl-RS"/>
              </w:rPr>
              <w:t>Број катастарских парцела и катастарских општина</w:t>
            </w:r>
          </w:p>
        </w:tc>
        <w:tc>
          <w:tcPr>
            <w:tcW w:w="6809" w:type="dxa"/>
          </w:tcPr>
          <w:p w14:paraId="09F07C08" w14:textId="2013180C" w:rsidR="008231F1" w:rsidRPr="009E1FCB" w:rsidRDefault="00CB638C" w:rsidP="0014699B">
            <w:pPr>
              <w:spacing w:after="0" w:line="240" w:lineRule="auto"/>
              <w:jc w:val="left"/>
              <w:rPr>
                <w:szCs w:val="22"/>
                <w:lang w:val="sr-Cyrl-RS"/>
              </w:rPr>
            </w:pPr>
            <w:r w:rsidRPr="009E1FCB">
              <w:rPr>
                <w:szCs w:val="22"/>
                <w:lang w:val="en-US"/>
              </w:rPr>
              <w:t xml:space="preserve">163/1, К.О. </w:t>
            </w:r>
            <w:proofErr w:type="spellStart"/>
            <w:r w:rsidRPr="009E1FCB">
              <w:rPr>
                <w:szCs w:val="22"/>
                <w:lang w:val="en-US"/>
              </w:rPr>
              <w:t>Дупљаја</w:t>
            </w:r>
            <w:proofErr w:type="spellEnd"/>
          </w:p>
        </w:tc>
      </w:tr>
    </w:tbl>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Look w:val="04A0" w:firstRow="1" w:lastRow="0" w:firstColumn="1" w:lastColumn="0" w:noHBand="0" w:noVBand="1"/>
      </w:tblPr>
      <w:tblGrid>
        <w:gridCol w:w="2703"/>
        <w:gridCol w:w="6936"/>
      </w:tblGrid>
      <w:tr w:rsidR="00B31D1C" w:rsidRPr="009E1FCB" w14:paraId="3F2016E3" w14:textId="77777777" w:rsidTr="00C6293D">
        <w:trPr>
          <w:jc w:val="center"/>
        </w:trPr>
        <w:tc>
          <w:tcPr>
            <w:tcW w:w="2830" w:type="dxa"/>
          </w:tcPr>
          <w:p w14:paraId="3E4ED1B7" w14:textId="77777777" w:rsidR="00B31D1C" w:rsidRPr="009E1FCB" w:rsidRDefault="00B31D1C" w:rsidP="00C6293D">
            <w:pPr>
              <w:jc w:val="left"/>
              <w:rPr>
                <w:szCs w:val="22"/>
                <w:lang w:val="sr-Cyrl-RS"/>
              </w:rPr>
            </w:pPr>
            <w:r w:rsidRPr="009E1FCB">
              <w:rPr>
                <w:szCs w:val="22"/>
                <w:lang w:val="sr-Cyrl-RS"/>
              </w:rPr>
              <w:lastRenderedPageBreak/>
              <w:t>Димензије, положај и карактеристике објекта</w:t>
            </w:r>
          </w:p>
        </w:tc>
        <w:tc>
          <w:tcPr>
            <w:tcW w:w="6809" w:type="dxa"/>
          </w:tcPr>
          <w:p w14:paraId="1D577494" w14:textId="5936E5EB" w:rsidR="00B31D1C" w:rsidRPr="009E1FCB" w:rsidRDefault="00CB638C" w:rsidP="00C6293D">
            <w:pPr>
              <w:jc w:val="left"/>
              <w:rPr>
                <w:szCs w:val="22"/>
                <w:lang w:val="sr-Cyrl-RS"/>
              </w:rPr>
            </w:pPr>
            <w:r w:rsidRPr="009E1FCB">
              <w:rPr>
                <w:noProof/>
                <w:szCs w:val="22"/>
                <w:lang w:val="sr-Cyrl-RS"/>
              </w:rPr>
              <w:drawing>
                <wp:inline distT="0" distB="0" distL="0" distR="0" wp14:anchorId="656969FF" wp14:editId="51FCF035">
                  <wp:extent cx="4267200" cy="2492523"/>
                  <wp:effectExtent l="0" t="0" r="0" b="3175"/>
                  <wp:docPr id="157388447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277806" cy="2498718"/>
                          </a:xfrm>
                          <a:prstGeom prst="rect">
                            <a:avLst/>
                          </a:prstGeom>
                          <a:noFill/>
                          <a:ln>
                            <a:noFill/>
                          </a:ln>
                        </pic:spPr>
                      </pic:pic>
                    </a:graphicData>
                  </a:graphic>
                </wp:inline>
              </w:drawing>
            </w:r>
          </w:p>
        </w:tc>
      </w:tr>
      <w:tr w:rsidR="00B31D1C" w:rsidRPr="009E1FCB" w14:paraId="18B21DA1" w14:textId="77777777" w:rsidTr="00C6293D">
        <w:trPr>
          <w:jc w:val="center"/>
        </w:trPr>
        <w:tc>
          <w:tcPr>
            <w:tcW w:w="2830" w:type="dxa"/>
            <w:tcBorders>
              <w:top w:val="single" w:sz="4" w:space="0" w:color="auto"/>
              <w:left w:val="single" w:sz="4" w:space="0" w:color="auto"/>
              <w:bottom w:val="single" w:sz="4" w:space="0" w:color="auto"/>
              <w:right w:val="single" w:sz="4" w:space="0" w:color="auto"/>
            </w:tcBorders>
          </w:tcPr>
          <w:p w14:paraId="4D1ADEBD" w14:textId="77777777" w:rsidR="00B31D1C" w:rsidRPr="009E1FCB" w:rsidRDefault="00B31D1C" w:rsidP="00C6293D">
            <w:pPr>
              <w:jc w:val="left"/>
              <w:rPr>
                <w:szCs w:val="22"/>
                <w:lang w:val="sr-Cyrl-RS"/>
              </w:rPr>
            </w:pPr>
            <w:r w:rsidRPr="009E1FCB">
              <w:rPr>
                <w:szCs w:val="22"/>
                <w:lang w:val="sr-Cyrl-RS"/>
              </w:rPr>
              <w:t>Јавни превоз</w:t>
            </w:r>
          </w:p>
        </w:tc>
        <w:tc>
          <w:tcPr>
            <w:tcW w:w="6809" w:type="dxa"/>
            <w:tcBorders>
              <w:top w:val="single" w:sz="4" w:space="0" w:color="auto"/>
              <w:left w:val="single" w:sz="4" w:space="0" w:color="auto"/>
              <w:bottom w:val="single" w:sz="4" w:space="0" w:color="auto"/>
              <w:right w:val="single" w:sz="4" w:space="0" w:color="auto"/>
            </w:tcBorders>
          </w:tcPr>
          <w:p w14:paraId="1ADFD9C5" w14:textId="4E33F2D9" w:rsidR="00B31D1C" w:rsidRPr="009E1FCB" w:rsidRDefault="00F80C11" w:rsidP="00C6293D">
            <w:pPr>
              <w:jc w:val="left"/>
              <w:rPr>
                <w:szCs w:val="22"/>
                <w:lang w:val="sr-Cyrl-RS"/>
              </w:rPr>
            </w:pPr>
            <w:r w:rsidRPr="009E1FCB">
              <w:rPr>
                <w:szCs w:val="22"/>
                <w:lang w:val="sr-Cyrl-RS"/>
              </w:rPr>
              <w:t>-</w:t>
            </w:r>
            <w:r w:rsidR="00B31D1C" w:rsidRPr="009E1FCB">
              <w:rPr>
                <w:szCs w:val="22"/>
                <w:lang w:val="sr-Cyrl-RS"/>
              </w:rPr>
              <w:t xml:space="preserve"> </w:t>
            </w:r>
          </w:p>
        </w:tc>
      </w:tr>
      <w:tr w:rsidR="00B31D1C" w:rsidRPr="009E1FCB" w14:paraId="181D3951" w14:textId="77777777" w:rsidTr="00C6293D">
        <w:trPr>
          <w:jc w:val="center"/>
        </w:trPr>
        <w:tc>
          <w:tcPr>
            <w:tcW w:w="2830" w:type="dxa"/>
            <w:tcBorders>
              <w:top w:val="single" w:sz="4" w:space="0" w:color="auto"/>
              <w:left w:val="single" w:sz="4" w:space="0" w:color="auto"/>
              <w:bottom w:val="single" w:sz="4" w:space="0" w:color="auto"/>
              <w:right w:val="single" w:sz="4" w:space="0" w:color="auto"/>
            </w:tcBorders>
          </w:tcPr>
          <w:p w14:paraId="042772C6" w14:textId="77777777" w:rsidR="00B31D1C" w:rsidRPr="009E1FCB" w:rsidRDefault="00B31D1C" w:rsidP="00C6293D">
            <w:pPr>
              <w:jc w:val="left"/>
              <w:rPr>
                <w:szCs w:val="22"/>
                <w:lang w:val="sr-Cyrl-RS"/>
              </w:rPr>
            </w:pPr>
            <w:r w:rsidRPr="009E1FCB">
              <w:rPr>
                <w:szCs w:val="22"/>
                <w:lang w:val="sr-Cyrl-RS"/>
              </w:rPr>
              <w:t>Пројектоване мере повећања безбедности саобраћаја</w:t>
            </w:r>
          </w:p>
        </w:tc>
        <w:tc>
          <w:tcPr>
            <w:tcW w:w="6809" w:type="dxa"/>
            <w:tcBorders>
              <w:top w:val="single" w:sz="4" w:space="0" w:color="auto"/>
              <w:left w:val="single" w:sz="4" w:space="0" w:color="auto"/>
              <w:bottom w:val="single" w:sz="4" w:space="0" w:color="auto"/>
              <w:right w:val="single" w:sz="4" w:space="0" w:color="auto"/>
            </w:tcBorders>
          </w:tcPr>
          <w:p w14:paraId="0ECA0405" w14:textId="4D5F14C7" w:rsidR="008F29C7" w:rsidRPr="009E1FCB" w:rsidRDefault="004B1A8B" w:rsidP="008F29C7">
            <w:pPr>
              <w:pStyle w:val="ListParagraph"/>
              <w:numPr>
                <w:ilvl w:val="0"/>
                <w:numId w:val="32"/>
              </w:numPr>
              <w:ind w:left="300" w:hanging="284"/>
              <w:jc w:val="left"/>
              <w:rPr>
                <w:sz w:val="22"/>
                <w:szCs w:val="22"/>
                <w:lang w:val="sr-Cyrl-CS"/>
              </w:rPr>
            </w:pPr>
            <w:r w:rsidRPr="009E1FCB">
              <w:rPr>
                <w:sz w:val="22"/>
                <w:szCs w:val="22"/>
                <w:lang w:val="sr-Latn-RS"/>
              </w:rPr>
              <w:t>O</w:t>
            </w:r>
            <w:r w:rsidR="008F29C7" w:rsidRPr="009E1FCB">
              <w:rPr>
                <w:sz w:val="22"/>
                <w:szCs w:val="22"/>
                <w:lang w:val="ru-RU"/>
              </w:rPr>
              <w:t>бележавање улице хоризонталном и вертикалном саобраћајном сигнализацијом</w:t>
            </w:r>
          </w:p>
          <w:p w14:paraId="40D21E3C" w14:textId="2E8D629E" w:rsidR="008F29C7" w:rsidRPr="009E1FCB" w:rsidRDefault="004B1A8B" w:rsidP="008F29C7">
            <w:pPr>
              <w:pStyle w:val="ListParagraph"/>
              <w:numPr>
                <w:ilvl w:val="0"/>
                <w:numId w:val="32"/>
              </w:numPr>
              <w:ind w:left="300" w:hanging="284"/>
              <w:jc w:val="left"/>
              <w:rPr>
                <w:sz w:val="22"/>
                <w:szCs w:val="22"/>
              </w:rPr>
            </w:pPr>
            <w:proofErr w:type="spellStart"/>
            <w:r w:rsidRPr="009E1FCB">
              <w:rPr>
                <w:sz w:val="22"/>
                <w:szCs w:val="22"/>
              </w:rPr>
              <w:t>T</w:t>
            </w:r>
            <w:r w:rsidR="008F29C7" w:rsidRPr="009E1FCB">
              <w:rPr>
                <w:sz w:val="22"/>
                <w:szCs w:val="22"/>
              </w:rPr>
              <w:t>ротоари</w:t>
            </w:r>
            <w:proofErr w:type="spellEnd"/>
            <w:r w:rsidR="008F29C7" w:rsidRPr="009E1FCB">
              <w:rPr>
                <w:sz w:val="22"/>
                <w:szCs w:val="22"/>
              </w:rPr>
              <w:t xml:space="preserve"> </w:t>
            </w:r>
            <w:proofErr w:type="spellStart"/>
            <w:r w:rsidR="008F29C7" w:rsidRPr="009E1FCB">
              <w:rPr>
                <w:sz w:val="22"/>
                <w:szCs w:val="22"/>
              </w:rPr>
              <w:t>ширине</w:t>
            </w:r>
            <w:proofErr w:type="spellEnd"/>
            <w:r w:rsidR="008F29C7" w:rsidRPr="009E1FCB">
              <w:rPr>
                <w:sz w:val="22"/>
                <w:szCs w:val="22"/>
              </w:rPr>
              <w:t xml:space="preserve"> 1,50–1,80 м </w:t>
            </w:r>
          </w:p>
          <w:p w14:paraId="24FDE2A1" w14:textId="597835E8" w:rsidR="004B1A8B" w:rsidRPr="009E1FCB" w:rsidRDefault="004B1A8B" w:rsidP="0022111E">
            <w:pPr>
              <w:pStyle w:val="ListParagraph"/>
              <w:numPr>
                <w:ilvl w:val="0"/>
                <w:numId w:val="32"/>
              </w:numPr>
              <w:ind w:left="300" w:hanging="284"/>
              <w:rPr>
                <w:sz w:val="22"/>
                <w:szCs w:val="22"/>
                <w:lang w:val="ru-RU"/>
              </w:rPr>
            </w:pPr>
            <w:r w:rsidRPr="009E1FCB">
              <w:rPr>
                <w:sz w:val="22"/>
                <w:szCs w:val="22"/>
                <w:lang w:val="ru-RU"/>
              </w:rPr>
              <w:t>Тактилна поља безбедности постављена су испред пешачк</w:t>
            </w:r>
            <w:r w:rsidRPr="009E1FCB">
              <w:rPr>
                <w:sz w:val="22"/>
                <w:szCs w:val="22"/>
                <w:lang w:val="sr-Latn-RS"/>
              </w:rPr>
              <w:t>ih</w:t>
            </w:r>
            <w:r w:rsidRPr="009E1FCB">
              <w:rPr>
                <w:sz w:val="22"/>
                <w:szCs w:val="22"/>
                <w:lang w:val="ru-RU"/>
              </w:rPr>
              <w:t xml:space="preserve"> прелаз</w:t>
            </w:r>
            <w:r w:rsidRPr="009E1FCB">
              <w:rPr>
                <w:sz w:val="22"/>
                <w:szCs w:val="22"/>
                <w:lang w:val="sr-Latn-RS"/>
              </w:rPr>
              <w:t xml:space="preserve">a. </w:t>
            </w:r>
          </w:p>
          <w:p w14:paraId="51327772" w14:textId="1234933D" w:rsidR="00B31D1C" w:rsidRPr="009E1FCB" w:rsidRDefault="004B1A8B" w:rsidP="004B1A8B">
            <w:pPr>
              <w:pStyle w:val="ListParagraph"/>
              <w:numPr>
                <w:ilvl w:val="0"/>
                <w:numId w:val="32"/>
              </w:numPr>
              <w:ind w:left="300" w:hanging="284"/>
              <w:jc w:val="left"/>
              <w:rPr>
                <w:color w:val="auto"/>
                <w:sz w:val="22"/>
                <w:szCs w:val="22"/>
                <w:lang w:val="ru-RU"/>
              </w:rPr>
            </w:pPr>
            <w:r w:rsidRPr="009E1FCB">
              <w:rPr>
                <w:sz w:val="22"/>
                <w:szCs w:val="22"/>
                <w:lang w:val="ru-RU"/>
              </w:rPr>
              <w:t>У делу приступа пешачким прелазима су планирани оборени</w:t>
            </w:r>
            <w:r w:rsidRPr="009E1FCB">
              <w:rPr>
                <w:sz w:val="22"/>
                <w:szCs w:val="22"/>
                <w:lang w:val="sr-Latn-RS"/>
              </w:rPr>
              <w:t xml:space="preserve"> </w:t>
            </w:r>
            <w:r w:rsidRPr="009E1FCB">
              <w:rPr>
                <w:sz w:val="22"/>
                <w:szCs w:val="22"/>
                <w:lang w:val="ru-RU"/>
              </w:rPr>
              <w:t>ивичњаци, како би се омогућио приступ особама са</w:t>
            </w:r>
            <w:r w:rsidRPr="009E1FCB">
              <w:rPr>
                <w:sz w:val="22"/>
                <w:szCs w:val="22"/>
                <w:lang w:val="sr-Latn-RS"/>
              </w:rPr>
              <w:t xml:space="preserve"> </w:t>
            </w:r>
            <w:r w:rsidRPr="009E1FCB">
              <w:rPr>
                <w:sz w:val="22"/>
                <w:szCs w:val="22"/>
                <w:lang w:val="ru-RU"/>
              </w:rPr>
              <w:t xml:space="preserve">инвалидитетом. </w:t>
            </w:r>
          </w:p>
        </w:tc>
      </w:tr>
    </w:tbl>
    <w:p w14:paraId="58CA5F93" w14:textId="0863B3B8" w:rsidR="0049647E" w:rsidRPr="009E1FCB" w:rsidRDefault="0049647E" w:rsidP="006068CA">
      <w:pPr>
        <w:ind w:left="1134" w:hanging="1134"/>
        <w:rPr>
          <w:szCs w:val="22"/>
          <w:lang w:val="sr-Cyrl-RS"/>
        </w:rPr>
      </w:pPr>
    </w:p>
    <w:p w14:paraId="53980E36" w14:textId="23E2192B" w:rsidR="0049647E" w:rsidRPr="009E1FCB" w:rsidRDefault="002E4172" w:rsidP="00FA5963">
      <w:pPr>
        <w:keepNext/>
        <w:spacing w:after="120"/>
        <w:ind w:left="1134" w:hanging="1134"/>
        <w:rPr>
          <w:szCs w:val="22"/>
          <w:u w:val="single"/>
          <w:lang w:val="sr-Cyrl-RS"/>
        </w:rPr>
      </w:pPr>
      <w:r w:rsidRPr="009E1FCB">
        <w:rPr>
          <w:szCs w:val="22"/>
          <w:u w:val="single"/>
          <w:lang w:val="sr-Cyrl-RS"/>
        </w:rPr>
        <w:t>Усаглашеност са циљевима LIID Пројекта</w:t>
      </w:r>
    </w:p>
    <w:p w14:paraId="0916DE0D" w14:textId="2DC076F5" w:rsidR="002E4172" w:rsidRPr="009E1FCB" w:rsidRDefault="002E4172" w:rsidP="003846E8">
      <w:pPr>
        <w:keepNext/>
        <w:spacing w:after="60"/>
        <w:rPr>
          <w:lang w:val="sr-Cyrl-RS"/>
        </w:rPr>
      </w:pPr>
      <w:r w:rsidRPr="009E1FCB">
        <w:rPr>
          <w:lang w:val="sr-Cyrl-RS"/>
        </w:rPr>
        <w:t xml:space="preserve">Развојни индикатор пројекта (PDO) 2.1: </w:t>
      </w:r>
      <w:r w:rsidR="00912E36" w:rsidRPr="009E1FCB">
        <w:rPr>
          <w:b/>
          <w:sz w:val="24"/>
          <w:szCs w:val="24"/>
          <w:lang w:val="sr-Cyrl-RS"/>
        </w:rPr>
        <w:t>3</w:t>
      </w:r>
    </w:p>
    <w:p w14:paraId="728E0CA4" w14:textId="61BC78B5" w:rsidR="002E4172" w:rsidRPr="009E1FCB" w:rsidRDefault="002E4172" w:rsidP="002E4172">
      <w:pPr>
        <w:rPr>
          <w:sz w:val="20"/>
          <w:lang w:val="sr-Cyrl-RS"/>
        </w:rPr>
      </w:pPr>
      <w:r w:rsidRPr="009E1FCB">
        <w:rPr>
          <w:sz w:val="20"/>
          <w:lang w:val="sr-Cyrl-RS"/>
        </w:rPr>
        <w:t>[Приступ економским могућностима и јавним сервисима – комерцијални и јавни сервиси повезани унапређеном, безбедном и отпорном транспортном мрежом]</w:t>
      </w:r>
    </w:p>
    <w:p w14:paraId="5E3D5E10" w14:textId="3742205F" w:rsidR="00D13079" w:rsidRPr="009E1FCB" w:rsidRDefault="00912E36" w:rsidP="006165F5">
      <w:pPr>
        <w:pStyle w:val="ListParagraph"/>
        <w:numPr>
          <w:ilvl w:val="0"/>
          <w:numId w:val="23"/>
        </w:numPr>
        <w:ind w:left="567" w:hanging="567"/>
        <w:contextualSpacing w:val="0"/>
        <w:rPr>
          <w:color w:val="auto"/>
          <w:sz w:val="22"/>
          <w:szCs w:val="22"/>
          <w:lang w:val="sr-Cyrl-RS"/>
        </w:rPr>
      </w:pPr>
      <w:r w:rsidRPr="009E1FCB">
        <w:rPr>
          <w:color w:val="auto"/>
          <w:sz w:val="22"/>
          <w:szCs w:val="22"/>
          <w:lang w:val="sr-Cyrl-RS"/>
        </w:rPr>
        <w:t>Река Караш</w:t>
      </w:r>
    </w:p>
    <w:p w14:paraId="223AB746" w14:textId="5AA1F2E4" w:rsidR="00D96784" w:rsidRPr="009E1FCB" w:rsidRDefault="00912E36" w:rsidP="008B1085">
      <w:pPr>
        <w:pStyle w:val="ListParagraph"/>
        <w:numPr>
          <w:ilvl w:val="0"/>
          <w:numId w:val="23"/>
        </w:numPr>
        <w:spacing w:after="120"/>
        <w:ind w:left="567" w:hanging="567"/>
        <w:contextualSpacing w:val="0"/>
        <w:rPr>
          <w:color w:val="auto"/>
          <w:sz w:val="22"/>
          <w:szCs w:val="22"/>
          <w:lang w:val="sr-Cyrl-RS"/>
        </w:rPr>
      </w:pPr>
      <w:r w:rsidRPr="009E1FCB">
        <w:rPr>
          <w:color w:val="auto"/>
          <w:sz w:val="22"/>
          <w:szCs w:val="22"/>
          <w:lang w:val="sr-Cyrl-RS"/>
        </w:rPr>
        <w:t>Стадион ФК Банат</w:t>
      </w:r>
    </w:p>
    <w:p w14:paraId="080F9F13" w14:textId="77777777" w:rsidR="005A18B4" w:rsidRPr="009E1FCB" w:rsidRDefault="005A18B4" w:rsidP="008B1085">
      <w:pPr>
        <w:spacing w:after="120"/>
        <w:ind w:left="1134" w:hanging="1134"/>
        <w:rPr>
          <w:szCs w:val="22"/>
          <w:u w:val="single"/>
          <w:lang w:val="sr-Cyrl-RS"/>
        </w:rPr>
      </w:pPr>
      <w:r w:rsidRPr="009E1FCB">
        <w:rPr>
          <w:szCs w:val="22"/>
          <w:u w:val="single"/>
          <w:lang w:val="sr-Cyrl-RS"/>
        </w:rPr>
        <w:t xml:space="preserve">Подобност пројекта и усаглашеност са захтевима </w:t>
      </w:r>
      <w:r w:rsidRPr="009E1FCB">
        <w:rPr>
          <w:szCs w:val="22"/>
          <w:u w:val="single"/>
          <w:lang w:val="en-US"/>
        </w:rPr>
        <w:t>LIID</w:t>
      </w:r>
      <w:r w:rsidRPr="009E1FCB">
        <w:rPr>
          <w:szCs w:val="22"/>
          <w:u w:val="single"/>
          <w:lang w:val="sr-Cyrl-RS"/>
        </w:rPr>
        <w:t xml:space="preserve"> Пројекта</w:t>
      </w:r>
    </w:p>
    <w:tbl>
      <w:tblPr>
        <w:tblW w:w="9072" w:type="dxa"/>
        <w:tblLayout w:type="fixed"/>
        <w:tblCellMar>
          <w:top w:w="57" w:type="dxa"/>
          <w:bottom w:w="57" w:type="dxa"/>
        </w:tblCellMar>
        <w:tblLook w:val="04A0" w:firstRow="1" w:lastRow="0" w:firstColumn="1" w:lastColumn="0" w:noHBand="0" w:noVBand="1"/>
      </w:tblPr>
      <w:tblGrid>
        <w:gridCol w:w="1560"/>
        <w:gridCol w:w="1417"/>
        <w:gridCol w:w="6095"/>
      </w:tblGrid>
      <w:tr w:rsidR="005A18B4" w:rsidRPr="009E1FCB" w14:paraId="2CE48CEA" w14:textId="77777777" w:rsidTr="00FC09CC">
        <w:tc>
          <w:tcPr>
            <w:tcW w:w="1560" w:type="dxa"/>
          </w:tcPr>
          <w:p w14:paraId="3A2D850F" w14:textId="77777777" w:rsidR="005A18B4" w:rsidRPr="009E1FCB" w:rsidRDefault="005A18B4" w:rsidP="00DA3C31">
            <w:pPr>
              <w:jc w:val="left"/>
              <w:rPr>
                <w:szCs w:val="22"/>
                <w:lang w:val="sr-Cyrl-RS"/>
              </w:rPr>
            </w:pPr>
            <w:r w:rsidRPr="009E1FCB">
              <w:rPr>
                <w:szCs w:val="22"/>
                <w:lang w:val="sr-Cyrl-RS"/>
              </w:rPr>
              <w:t>Сектор</w:t>
            </w:r>
          </w:p>
        </w:tc>
        <w:tc>
          <w:tcPr>
            <w:tcW w:w="1417" w:type="dxa"/>
          </w:tcPr>
          <w:p w14:paraId="7F56729A" w14:textId="14C8A5FA" w:rsidR="005A18B4" w:rsidRPr="009E1FCB" w:rsidRDefault="00912E36" w:rsidP="00DA3C31">
            <w:pPr>
              <w:jc w:val="center"/>
              <w:rPr>
                <w:szCs w:val="22"/>
                <w:lang w:val="sr-Cyrl-RS"/>
              </w:rPr>
            </w:pPr>
            <w:r w:rsidRPr="009E1FCB">
              <w:rPr>
                <w:szCs w:val="22"/>
                <w:lang w:val="sr-Cyrl-RS"/>
              </w:rPr>
              <w:t>Т</w:t>
            </w:r>
          </w:p>
        </w:tc>
        <w:tc>
          <w:tcPr>
            <w:tcW w:w="6095" w:type="dxa"/>
          </w:tcPr>
          <w:p w14:paraId="32777C33" w14:textId="6C5956C6" w:rsidR="005A18B4" w:rsidRPr="009E1FCB" w:rsidRDefault="00912E36" w:rsidP="00DA3C31">
            <w:pPr>
              <w:jc w:val="left"/>
              <w:rPr>
                <w:szCs w:val="22"/>
                <w:lang w:val="sr-Cyrl-RS"/>
              </w:rPr>
            </w:pPr>
            <w:proofErr w:type="spellStart"/>
            <w:r w:rsidRPr="009E1FCB">
              <w:rPr>
                <w:szCs w:val="22"/>
                <w:lang w:val="en-US"/>
              </w:rPr>
              <w:t>Путна</w:t>
            </w:r>
            <w:proofErr w:type="spellEnd"/>
            <w:r w:rsidRPr="009E1FCB">
              <w:rPr>
                <w:szCs w:val="22"/>
                <w:lang w:val="en-US"/>
              </w:rPr>
              <w:t xml:space="preserve"> </w:t>
            </w:r>
            <w:proofErr w:type="spellStart"/>
            <w:r w:rsidRPr="009E1FCB">
              <w:rPr>
                <w:szCs w:val="22"/>
                <w:lang w:val="en-US"/>
              </w:rPr>
              <w:t>инфраструктура</w:t>
            </w:r>
            <w:proofErr w:type="spellEnd"/>
          </w:p>
        </w:tc>
      </w:tr>
      <w:tr w:rsidR="005A18B4" w:rsidRPr="009E1FCB" w14:paraId="4A05F8D9" w14:textId="77777777" w:rsidTr="00FC09CC">
        <w:tc>
          <w:tcPr>
            <w:tcW w:w="1560" w:type="dxa"/>
          </w:tcPr>
          <w:p w14:paraId="56FEC56C" w14:textId="77777777" w:rsidR="005A18B4" w:rsidRPr="009E1FCB" w:rsidRDefault="005A18B4" w:rsidP="00DA3C31">
            <w:pPr>
              <w:jc w:val="left"/>
              <w:rPr>
                <w:szCs w:val="22"/>
                <w:lang w:val="sr-Cyrl-RS"/>
              </w:rPr>
            </w:pPr>
            <w:r w:rsidRPr="009E1FCB">
              <w:rPr>
                <w:szCs w:val="22"/>
                <w:lang w:val="sr-Cyrl-RS"/>
              </w:rPr>
              <w:t>Под-сектор</w:t>
            </w:r>
          </w:p>
        </w:tc>
        <w:tc>
          <w:tcPr>
            <w:tcW w:w="1417" w:type="dxa"/>
          </w:tcPr>
          <w:p w14:paraId="06E8A6F7" w14:textId="7E29F5CB" w:rsidR="005A18B4" w:rsidRPr="009E1FCB" w:rsidRDefault="00912E36" w:rsidP="00DA3C31">
            <w:pPr>
              <w:jc w:val="center"/>
              <w:rPr>
                <w:szCs w:val="22"/>
                <w:lang w:val="en-US"/>
              </w:rPr>
            </w:pPr>
            <w:r w:rsidRPr="009E1FCB">
              <w:rPr>
                <w:szCs w:val="22"/>
                <w:lang w:val="sr-Cyrl-RS"/>
              </w:rPr>
              <w:t>Т</w:t>
            </w:r>
            <w:r w:rsidR="005A18B4" w:rsidRPr="009E1FCB">
              <w:rPr>
                <w:szCs w:val="22"/>
                <w:lang w:val="sr-Cyrl-RS"/>
              </w:rPr>
              <w:t>.2</w:t>
            </w:r>
          </w:p>
        </w:tc>
        <w:tc>
          <w:tcPr>
            <w:tcW w:w="6095" w:type="dxa"/>
          </w:tcPr>
          <w:p w14:paraId="66B1B1FC" w14:textId="237A23EE" w:rsidR="005A18B4" w:rsidRPr="009E1FCB" w:rsidRDefault="00912E36" w:rsidP="00DA3C31">
            <w:pPr>
              <w:rPr>
                <w:sz w:val="20"/>
                <w:lang w:val="sr-Cyrl-CS"/>
              </w:rPr>
            </w:pPr>
            <w:proofErr w:type="spellStart"/>
            <w:r w:rsidRPr="009E1FCB">
              <w:rPr>
                <w:sz w:val="20"/>
                <w:lang w:val="en-US"/>
              </w:rPr>
              <w:t>Реконструкција</w:t>
            </w:r>
            <w:proofErr w:type="spellEnd"/>
            <w:r w:rsidRPr="009E1FCB">
              <w:rPr>
                <w:sz w:val="20"/>
                <w:lang w:val="en-US"/>
              </w:rPr>
              <w:t>/</w:t>
            </w:r>
            <w:proofErr w:type="spellStart"/>
            <w:r w:rsidRPr="009E1FCB">
              <w:rPr>
                <w:sz w:val="20"/>
                <w:lang w:val="en-US"/>
              </w:rPr>
              <w:t>рехабилитација</w:t>
            </w:r>
            <w:proofErr w:type="spellEnd"/>
            <w:r w:rsidRPr="009E1FCB">
              <w:rPr>
                <w:sz w:val="20"/>
                <w:lang w:val="en-US"/>
              </w:rPr>
              <w:t xml:space="preserve"> </w:t>
            </w:r>
            <w:proofErr w:type="spellStart"/>
            <w:r w:rsidRPr="009E1FCB">
              <w:rPr>
                <w:sz w:val="20"/>
                <w:lang w:val="en-US"/>
              </w:rPr>
              <w:t>локалног</w:t>
            </w:r>
            <w:proofErr w:type="spellEnd"/>
            <w:r w:rsidRPr="009E1FCB">
              <w:rPr>
                <w:sz w:val="20"/>
                <w:lang w:val="en-US"/>
              </w:rPr>
              <w:t xml:space="preserve"> </w:t>
            </w:r>
            <w:proofErr w:type="spellStart"/>
            <w:r w:rsidRPr="009E1FCB">
              <w:rPr>
                <w:sz w:val="20"/>
                <w:lang w:val="en-US"/>
              </w:rPr>
              <w:t>пута</w:t>
            </w:r>
            <w:proofErr w:type="spellEnd"/>
          </w:p>
        </w:tc>
      </w:tr>
    </w:tbl>
    <w:p w14:paraId="622870AD" w14:textId="77777777" w:rsidR="005A18B4" w:rsidRPr="009E1FCB" w:rsidRDefault="005A18B4" w:rsidP="005A18B4">
      <w:pPr>
        <w:ind w:left="1134" w:hanging="1134"/>
        <w:rPr>
          <w:szCs w:val="22"/>
          <w:lang w:val="sr-Cyrl-RS"/>
        </w:rPr>
      </w:pPr>
    </w:p>
    <w:tbl>
      <w:tblPr>
        <w:tblW w:w="6804" w:type="dxa"/>
        <w:tblCellMar>
          <w:top w:w="57" w:type="dxa"/>
          <w:bottom w:w="57" w:type="dxa"/>
        </w:tblCellMar>
        <w:tblLook w:val="04A0" w:firstRow="1" w:lastRow="0" w:firstColumn="1" w:lastColumn="0" w:noHBand="0" w:noVBand="1"/>
      </w:tblPr>
      <w:tblGrid>
        <w:gridCol w:w="3745"/>
        <w:gridCol w:w="1557"/>
        <w:gridCol w:w="1502"/>
      </w:tblGrid>
      <w:tr w:rsidR="005A18B4" w:rsidRPr="009E1FCB" w14:paraId="4459179A" w14:textId="77777777" w:rsidTr="00912E36">
        <w:tc>
          <w:tcPr>
            <w:tcW w:w="3745" w:type="dxa"/>
          </w:tcPr>
          <w:p w14:paraId="44778081" w14:textId="77777777" w:rsidR="005A18B4" w:rsidRPr="009E1FCB" w:rsidRDefault="005A18B4" w:rsidP="00DA3C31">
            <w:pPr>
              <w:jc w:val="left"/>
              <w:rPr>
                <w:szCs w:val="22"/>
                <w:lang w:val="sr-Cyrl-RS"/>
              </w:rPr>
            </w:pPr>
            <w:r w:rsidRPr="009E1FCB">
              <w:rPr>
                <w:szCs w:val="22"/>
                <w:lang w:val="sr-Cyrl-RS"/>
              </w:rPr>
              <w:t>Критеријум</w:t>
            </w:r>
          </w:p>
        </w:tc>
        <w:tc>
          <w:tcPr>
            <w:tcW w:w="1557" w:type="dxa"/>
          </w:tcPr>
          <w:p w14:paraId="37899EAB" w14:textId="77777777" w:rsidR="005A18B4" w:rsidRPr="009E1FCB" w:rsidRDefault="005A18B4" w:rsidP="00DA3C31">
            <w:pPr>
              <w:jc w:val="center"/>
              <w:rPr>
                <w:szCs w:val="22"/>
                <w:lang w:val="sr-Cyrl-RS"/>
              </w:rPr>
            </w:pPr>
            <w:r w:rsidRPr="009E1FCB">
              <w:rPr>
                <w:szCs w:val="22"/>
                <w:lang w:val="sr-Cyrl-RS"/>
              </w:rPr>
              <w:t>Максимум</w:t>
            </w:r>
          </w:p>
        </w:tc>
        <w:tc>
          <w:tcPr>
            <w:tcW w:w="1502" w:type="dxa"/>
          </w:tcPr>
          <w:p w14:paraId="3598DCBD" w14:textId="77777777" w:rsidR="005A18B4" w:rsidRPr="009E1FCB" w:rsidRDefault="005A18B4" w:rsidP="00DA3C31">
            <w:pPr>
              <w:jc w:val="left"/>
              <w:rPr>
                <w:szCs w:val="22"/>
                <w:lang w:val="sr-Cyrl-RS"/>
              </w:rPr>
            </w:pPr>
            <w:r w:rsidRPr="009E1FCB">
              <w:rPr>
                <w:szCs w:val="22"/>
                <w:lang w:val="sr-Cyrl-RS"/>
              </w:rPr>
              <w:t>Број поена</w:t>
            </w:r>
          </w:p>
        </w:tc>
      </w:tr>
      <w:tr w:rsidR="005A18B4" w:rsidRPr="009E1FCB" w14:paraId="4662B6C5" w14:textId="77777777" w:rsidTr="00912E36">
        <w:tc>
          <w:tcPr>
            <w:tcW w:w="3745" w:type="dxa"/>
          </w:tcPr>
          <w:p w14:paraId="28EB39BA" w14:textId="19BFC0D3" w:rsidR="005A18B4" w:rsidRPr="009E1FCB" w:rsidRDefault="00912E36" w:rsidP="00DA3C31">
            <w:pPr>
              <w:jc w:val="left"/>
              <w:rPr>
                <w:szCs w:val="22"/>
                <w:lang w:val="sr-Cyrl-RS"/>
              </w:rPr>
            </w:pPr>
            <w:proofErr w:type="spellStart"/>
            <w:r w:rsidRPr="009E1FCB">
              <w:rPr>
                <w:szCs w:val="22"/>
                <w:lang w:val="en-US"/>
              </w:rPr>
              <w:t>Саобраћајни</w:t>
            </w:r>
            <w:proofErr w:type="spellEnd"/>
            <w:r w:rsidRPr="009E1FCB">
              <w:rPr>
                <w:szCs w:val="22"/>
                <w:lang w:val="en-US"/>
              </w:rPr>
              <w:t xml:space="preserve"> </w:t>
            </w:r>
            <w:proofErr w:type="spellStart"/>
            <w:r w:rsidRPr="009E1FCB">
              <w:rPr>
                <w:szCs w:val="22"/>
                <w:lang w:val="en-US"/>
              </w:rPr>
              <w:t>критеријуми</w:t>
            </w:r>
            <w:proofErr w:type="spellEnd"/>
          </w:p>
        </w:tc>
        <w:tc>
          <w:tcPr>
            <w:tcW w:w="1557" w:type="dxa"/>
          </w:tcPr>
          <w:p w14:paraId="631252AF" w14:textId="6D69F239" w:rsidR="005A18B4" w:rsidRPr="009E1FCB" w:rsidRDefault="00912E36" w:rsidP="00DA3C31">
            <w:pPr>
              <w:jc w:val="center"/>
              <w:rPr>
                <w:szCs w:val="22"/>
                <w:lang w:val="sr-Cyrl-RS"/>
              </w:rPr>
            </w:pPr>
            <w:r w:rsidRPr="009E1FCB">
              <w:rPr>
                <w:szCs w:val="22"/>
                <w:lang w:val="sr-Cyrl-RS"/>
              </w:rPr>
              <w:t>100</w:t>
            </w:r>
          </w:p>
        </w:tc>
        <w:tc>
          <w:tcPr>
            <w:tcW w:w="1502" w:type="dxa"/>
          </w:tcPr>
          <w:p w14:paraId="50FAF3AB" w14:textId="302FDCA8" w:rsidR="005A18B4" w:rsidRPr="009E1FCB" w:rsidRDefault="005A18B4" w:rsidP="00DA3C31">
            <w:pPr>
              <w:jc w:val="center"/>
              <w:rPr>
                <w:szCs w:val="22"/>
                <w:lang w:val="sr-Cyrl-RS"/>
              </w:rPr>
            </w:pPr>
            <w:r w:rsidRPr="009E1FCB">
              <w:rPr>
                <w:szCs w:val="22"/>
                <w:lang w:val="sr-Cyrl-RS"/>
              </w:rPr>
              <w:t>3</w:t>
            </w:r>
            <w:r w:rsidR="00912E36" w:rsidRPr="009E1FCB">
              <w:rPr>
                <w:szCs w:val="22"/>
                <w:lang w:val="sr-Cyrl-RS"/>
              </w:rPr>
              <w:t>8</w:t>
            </w:r>
          </w:p>
        </w:tc>
      </w:tr>
      <w:tr w:rsidR="00912E36" w:rsidRPr="009E1FCB" w14:paraId="2FFC90D2" w14:textId="77777777" w:rsidTr="00912E36">
        <w:tc>
          <w:tcPr>
            <w:tcW w:w="3745" w:type="dxa"/>
          </w:tcPr>
          <w:p w14:paraId="60D0B918" w14:textId="7F50C1CF" w:rsidR="00912E36" w:rsidRPr="009E1FCB" w:rsidRDefault="00912E36" w:rsidP="00DA3C31">
            <w:pPr>
              <w:jc w:val="left"/>
              <w:rPr>
                <w:szCs w:val="22"/>
                <w:lang w:val="sr-Cyrl-RS"/>
              </w:rPr>
            </w:pPr>
            <w:proofErr w:type="spellStart"/>
            <w:r w:rsidRPr="009E1FCB">
              <w:rPr>
                <w:szCs w:val="22"/>
                <w:lang w:val="en-US"/>
              </w:rPr>
              <w:t>Економски</w:t>
            </w:r>
            <w:proofErr w:type="spellEnd"/>
            <w:r w:rsidRPr="009E1FCB">
              <w:rPr>
                <w:szCs w:val="22"/>
                <w:lang w:val="en-US"/>
              </w:rPr>
              <w:t xml:space="preserve"> </w:t>
            </w:r>
            <w:proofErr w:type="spellStart"/>
            <w:r w:rsidRPr="009E1FCB">
              <w:rPr>
                <w:szCs w:val="22"/>
                <w:lang w:val="en-US"/>
              </w:rPr>
              <w:t>критеријуми</w:t>
            </w:r>
            <w:proofErr w:type="spellEnd"/>
          </w:p>
        </w:tc>
        <w:tc>
          <w:tcPr>
            <w:tcW w:w="1557" w:type="dxa"/>
          </w:tcPr>
          <w:p w14:paraId="4259BF16" w14:textId="4FF67BCF" w:rsidR="00912E36" w:rsidRPr="009E1FCB" w:rsidRDefault="00912E36" w:rsidP="00DA3C31">
            <w:pPr>
              <w:jc w:val="center"/>
              <w:rPr>
                <w:szCs w:val="22"/>
                <w:lang w:val="sr-Cyrl-RS"/>
              </w:rPr>
            </w:pPr>
            <w:r w:rsidRPr="009E1FCB">
              <w:rPr>
                <w:szCs w:val="22"/>
                <w:lang w:val="sr-Cyrl-RS"/>
              </w:rPr>
              <w:t>85</w:t>
            </w:r>
          </w:p>
        </w:tc>
        <w:tc>
          <w:tcPr>
            <w:tcW w:w="1502" w:type="dxa"/>
          </w:tcPr>
          <w:p w14:paraId="08048204" w14:textId="678F7879" w:rsidR="00912E36" w:rsidRPr="009E1FCB" w:rsidRDefault="00912E36" w:rsidP="00DA3C31">
            <w:pPr>
              <w:jc w:val="center"/>
              <w:rPr>
                <w:szCs w:val="22"/>
                <w:lang w:val="sr-Cyrl-RS"/>
              </w:rPr>
            </w:pPr>
            <w:r w:rsidRPr="009E1FCB">
              <w:rPr>
                <w:szCs w:val="22"/>
                <w:lang w:val="sr-Cyrl-RS"/>
              </w:rPr>
              <w:t>60</w:t>
            </w:r>
          </w:p>
        </w:tc>
      </w:tr>
      <w:tr w:rsidR="00912E36" w:rsidRPr="009E1FCB" w14:paraId="58260DF6" w14:textId="77777777" w:rsidTr="00912E36">
        <w:tc>
          <w:tcPr>
            <w:tcW w:w="3745" w:type="dxa"/>
          </w:tcPr>
          <w:p w14:paraId="5E13BC81" w14:textId="19BD8FC3" w:rsidR="00912E36" w:rsidRPr="009E1FCB" w:rsidRDefault="00912E36" w:rsidP="00DA3C31">
            <w:pPr>
              <w:jc w:val="left"/>
              <w:rPr>
                <w:szCs w:val="22"/>
                <w:lang w:val="sr-Cyrl-RS"/>
              </w:rPr>
            </w:pPr>
            <w:proofErr w:type="spellStart"/>
            <w:r w:rsidRPr="009E1FCB">
              <w:rPr>
                <w:szCs w:val="22"/>
                <w:lang w:val="en-US"/>
              </w:rPr>
              <w:t>Социјални</w:t>
            </w:r>
            <w:proofErr w:type="spellEnd"/>
            <w:r w:rsidRPr="009E1FCB">
              <w:rPr>
                <w:szCs w:val="22"/>
                <w:lang w:val="en-US"/>
              </w:rPr>
              <w:t xml:space="preserve"> </w:t>
            </w:r>
            <w:proofErr w:type="spellStart"/>
            <w:r w:rsidRPr="009E1FCB">
              <w:rPr>
                <w:szCs w:val="22"/>
                <w:lang w:val="en-US"/>
              </w:rPr>
              <w:t>критеријуми</w:t>
            </w:r>
            <w:proofErr w:type="spellEnd"/>
          </w:p>
        </w:tc>
        <w:tc>
          <w:tcPr>
            <w:tcW w:w="1557" w:type="dxa"/>
          </w:tcPr>
          <w:p w14:paraId="36338CB0" w14:textId="031A8B0F" w:rsidR="00912E36" w:rsidRPr="009E1FCB" w:rsidRDefault="00912E36" w:rsidP="00DA3C31">
            <w:pPr>
              <w:jc w:val="center"/>
              <w:rPr>
                <w:szCs w:val="22"/>
                <w:lang w:val="sr-Cyrl-RS"/>
              </w:rPr>
            </w:pPr>
            <w:r w:rsidRPr="009E1FCB">
              <w:rPr>
                <w:szCs w:val="22"/>
                <w:lang w:val="sr-Cyrl-RS"/>
              </w:rPr>
              <w:t>80</w:t>
            </w:r>
          </w:p>
        </w:tc>
        <w:tc>
          <w:tcPr>
            <w:tcW w:w="1502" w:type="dxa"/>
          </w:tcPr>
          <w:p w14:paraId="72A8FE06" w14:textId="53E893E4" w:rsidR="00912E36" w:rsidRPr="009E1FCB" w:rsidRDefault="00912E36" w:rsidP="00DA3C31">
            <w:pPr>
              <w:jc w:val="center"/>
              <w:rPr>
                <w:szCs w:val="22"/>
                <w:lang w:val="sr-Cyrl-RS"/>
              </w:rPr>
            </w:pPr>
            <w:r w:rsidRPr="009E1FCB">
              <w:rPr>
                <w:szCs w:val="22"/>
                <w:lang w:val="sr-Cyrl-RS"/>
              </w:rPr>
              <w:t>45</w:t>
            </w:r>
          </w:p>
        </w:tc>
      </w:tr>
      <w:tr w:rsidR="005A18B4" w:rsidRPr="009E1FCB" w14:paraId="76E46759" w14:textId="77777777" w:rsidTr="00912E36">
        <w:tc>
          <w:tcPr>
            <w:tcW w:w="3745" w:type="dxa"/>
          </w:tcPr>
          <w:p w14:paraId="6A231845" w14:textId="77777777" w:rsidR="00912E36" w:rsidRPr="009E1FCB" w:rsidRDefault="00912E36" w:rsidP="00912E36">
            <w:pPr>
              <w:jc w:val="left"/>
              <w:rPr>
                <w:szCs w:val="22"/>
                <w:lang w:val="ru-RU"/>
              </w:rPr>
            </w:pPr>
            <w:r w:rsidRPr="009E1FCB">
              <w:rPr>
                <w:szCs w:val="22"/>
                <w:lang w:val="ru-RU"/>
              </w:rPr>
              <w:t>Еколошки критеријуми, урбана мобилност и</w:t>
            </w:r>
          </w:p>
          <w:p w14:paraId="540A80A0" w14:textId="5F66EE4C" w:rsidR="005A18B4" w:rsidRPr="009E1FCB" w:rsidRDefault="00912E36" w:rsidP="00912E36">
            <w:pPr>
              <w:jc w:val="left"/>
              <w:rPr>
                <w:szCs w:val="22"/>
                <w:lang w:val="ru-RU"/>
              </w:rPr>
            </w:pPr>
            <w:r w:rsidRPr="009E1FCB">
              <w:rPr>
                <w:szCs w:val="22"/>
                <w:lang w:val="ru-RU"/>
              </w:rPr>
              <w:t>отпорност на климатске промене</w:t>
            </w:r>
          </w:p>
        </w:tc>
        <w:tc>
          <w:tcPr>
            <w:tcW w:w="1557" w:type="dxa"/>
          </w:tcPr>
          <w:p w14:paraId="31F56AE5" w14:textId="237BB20D" w:rsidR="005A18B4" w:rsidRPr="009E1FCB" w:rsidRDefault="00912E36" w:rsidP="00DA3C31">
            <w:pPr>
              <w:jc w:val="center"/>
              <w:rPr>
                <w:szCs w:val="22"/>
                <w:lang w:val="sr-Cyrl-RS"/>
              </w:rPr>
            </w:pPr>
            <w:r w:rsidRPr="009E1FCB">
              <w:rPr>
                <w:szCs w:val="22"/>
                <w:lang w:val="sr-Cyrl-RS"/>
              </w:rPr>
              <w:t>90</w:t>
            </w:r>
          </w:p>
        </w:tc>
        <w:tc>
          <w:tcPr>
            <w:tcW w:w="1502" w:type="dxa"/>
          </w:tcPr>
          <w:p w14:paraId="2F1294D4" w14:textId="1C95F48F" w:rsidR="005A18B4" w:rsidRPr="009E1FCB" w:rsidRDefault="00912E36" w:rsidP="00DA3C31">
            <w:pPr>
              <w:jc w:val="center"/>
              <w:rPr>
                <w:szCs w:val="22"/>
                <w:lang w:val="sr-Cyrl-RS"/>
              </w:rPr>
            </w:pPr>
            <w:r w:rsidRPr="009E1FCB">
              <w:rPr>
                <w:szCs w:val="22"/>
                <w:lang w:val="sr-Cyrl-RS"/>
              </w:rPr>
              <w:t>55</w:t>
            </w:r>
          </w:p>
        </w:tc>
      </w:tr>
      <w:tr w:rsidR="005A18B4" w:rsidRPr="009E1FCB" w14:paraId="1E5857A4" w14:textId="77777777" w:rsidTr="00912E36">
        <w:tc>
          <w:tcPr>
            <w:tcW w:w="3745" w:type="dxa"/>
          </w:tcPr>
          <w:p w14:paraId="335DB579" w14:textId="77777777" w:rsidR="005A18B4" w:rsidRPr="009E1FCB" w:rsidRDefault="005A18B4" w:rsidP="00DA3C31">
            <w:pPr>
              <w:jc w:val="left"/>
              <w:rPr>
                <w:b/>
                <w:szCs w:val="22"/>
                <w:lang w:val="sr-Cyrl-RS"/>
              </w:rPr>
            </w:pPr>
            <w:r w:rsidRPr="009E1FCB">
              <w:rPr>
                <w:b/>
                <w:szCs w:val="22"/>
                <w:lang w:val="sr-Cyrl-RS"/>
              </w:rPr>
              <w:t>УКУПНО</w:t>
            </w:r>
          </w:p>
        </w:tc>
        <w:tc>
          <w:tcPr>
            <w:tcW w:w="1557" w:type="dxa"/>
          </w:tcPr>
          <w:p w14:paraId="2D07AB6A" w14:textId="0B93FD4E" w:rsidR="005A18B4" w:rsidRPr="009E1FCB" w:rsidRDefault="00912E36" w:rsidP="00DA3C31">
            <w:pPr>
              <w:jc w:val="center"/>
              <w:rPr>
                <w:b/>
                <w:szCs w:val="22"/>
                <w:lang w:val="sr-Cyrl-RS"/>
              </w:rPr>
            </w:pPr>
            <w:r w:rsidRPr="009E1FCB">
              <w:rPr>
                <w:b/>
                <w:szCs w:val="22"/>
                <w:lang w:val="sr-Cyrl-RS"/>
              </w:rPr>
              <w:t>92</w:t>
            </w:r>
          </w:p>
          <w:p w14:paraId="1A47CDCA" w14:textId="77777777" w:rsidR="005A18B4" w:rsidRPr="009E1FCB" w:rsidRDefault="005A18B4" w:rsidP="00DA3C31">
            <w:pPr>
              <w:jc w:val="center"/>
              <w:rPr>
                <w:b/>
                <w:szCs w:val="22"/>
                <w:lang w:val="en-US"/>
              </w:rPr>
            </w:pPr>
            <w:r w:rsidRPr="009E1FCB">
              <w:rPr>
                <w:b/>
                <w:szCs w:val="22"/>
                <w:lang w:val="en-US"/>
              </w:rPr>
              <w:t>(&gt; 50%)</w:t>
            </w:r>
          </w:p>
        </w:tc>
        <w:tc>
          <w:tcPr>
            <w:tcW w:w="1502" w:type="dxa"/>
          </w:tcPr>
          <w:p w14:paraId="4FAE6E69" w14:textId="1C3CFF70" w:rsidR="005A18B4" w:rsidRPr="009E1FCB" w:rsidRDefault="00912E36" w:rsidP="00DA3C31">
            <w:pPr>
              <w:jc w:val="center"/>
              <w:rPr>
                <w:b/>
                <w:szCs w:val="22"/>
                <w:lang w:val="sr-Cyrl-RS"/>
              </w:rPr>
            </w:pPr>
            <w:r w:rsidRPr="009E1FCB">
              <w:rPr>
                <w:b/>
                <w:szCs w:val="22"/>
                <w:lang w:val="sr-Cyrl-RS"/>
              </w:rPr>
              <w:t>48,2</w:t>
            </w:r>
          </w:p>
          <w:p w14:paraId="71CE9C8A" w14:textId="58D5BE39" w:rsidR="005A18B4" w:rsidRPr="009E1FCB" w:rsidRDefault="005A18B4" w:rsidP="00DA3C31">
            <w:pPr>
              <w:jc w:val="center"/>
              <w:rPr>
                <w:b/>
                <w:szCs w:val="22"/>
                <w:lang w:val="sr-Cyrl-RS"/>
              </w:rPr>
            </w:pPr>
            <w:r w:rsidRPr="009E1FCB">
              <w:rPr>
                <w:b/>
                <w:szCs w:val="22"/>
                <w:lang w:val="sr-Cyrl-RS"/>
              </w:rPr>
              <w:t>(</w:t>
            </w:r>
            <w:r w:rsidR="00912E36" w:rsidRPr="009E1FCB">
              <w:rPr>
                <w:b/>
                <w:szCs w:val="22"/>
                <w:lang w:val="sr-Cyrl-RS"/>
              </w:rPr>
              <w:t>52</w:t>
            </w:r>
            <w:r w:rsidRPr="009E1FCB">
              <w:rPr>
                <w:b/>
                <w:szCs w:val="22"/>
                <w:lang w:val="sr-Cyrl-RS"/>
              </w:rPr>
              <w:t>%)</w:t>
            </w:r>
          </w:p>
        </w:tc>
      </w:tr>
    </w:tbl>
    <w:p w14:paraId="762AF433" w14:textId="77777777" w:rsidR="005A18B4" w:rsidRPr="009E1FCB" w:rsidRDefault="005A18B4" w:rsidP="00FA5963">
      <w:pPr>
        <w:spacing w:before="120" w:after="120"/>
        <w:ind w:left="1134" w:hanging="1134"/>
        <w:rPr>
          <w:szCs w:val="22"/>
          <w:lang w:val="sr-Cyrl-RS"/>
        </w:rPr>
      </w:pPr>
      <w:r w:rsidRPr="009E1FCB">
        <w:rPr>
          <w:szCs w:val="22"/>
          <w:lang w:val="sr-Cyrl-RS"/>
        </w:rPr>
        <w:t>Закључак:</w:t>
      </w:r>
      <w:r w:rsidRPr="009E1FCB">
        <w:rPr>
          <w:szCs w:val="22"/>
          <w:lang w:val="sr-Cyrl-RS"/>
        </w:rPr>
        <w:tab/>
      </w:r>
      <w:r w:rsidRPr="009E1FCB">
        <w:rPr>
          <w:b/>
          <w:szCs w:val="22"/>
          <w:lang w:val="sr-Cyrl-RS"/>
        </w:rPr>
        <w:t>Пројекат је подобан за финансирање и усаглашен са захтевима</w:t>
      </w:r>
    </w:p>
    <w:p w14:paraId="63485A23" w14:textId="4C01ABB1" w:rsidR="00F26088" w:rsidRPr="009E1FCB" w:rsidRDefault="00F26088" w:rsidP="00FA5963">
      <w:pPr>
        <w:spacing w:after="120"/>
        <w:ind w:left="1134" w:hanging="1134"/>
        <w:rPr>
          <w:szCs w:val="22"/>
          <w:u w:val="single"/>
          <w:lang w:val="sr-Cyrl-RS"/>
        </w:rPr>
      </w:pPr>
      <w:r w:rsidRPr="009E1FCB">
        <w:rPr>
          <w:szCs w:val="22"/>
          <w:u w:val="single"/>
          <w:lang w:val="sr-Cyrl-RS"/>
        </w:rPr>
        <w:t>Сажет опис ЈЛС пројекта</w:t>
      </w:r>
    </w:p>
    <w:p w14:paraId="7604CB6A" w14:textId="00036E77" w:rsidR="008C6A25" w:rsidRPr="009E1FCB" w:rsidRDefault="001464F2" w:rsidP="00FA5963">
      <w:pPr>
        <w:spacing w:after="120"/>
        <w:rPr>
          <w:rFonts w:eastAsiaTheme="minorHAnsi"/>
          <w:szCs w:val="22"/>
          <w:lang w:val="sr-Cyrl-RS"/>
        </w:rPr>
      </w:pPr>
      <w:r w:rsidRPr="009E1FCB">
        <w:rPr>
          <w:rFonts w:eastAsiaTheme="minorHAnsi"/>
          <w:szCs w:val="22"/>
          <w:lang w:val="ru-RU"/>
        </w:rPr>
        <w:t>Улица Дејана Бранкова је према својој диспозицији и постојећој ширини приступна насељска саобраћајница. Предметни део улице налази се у северно-западном делу насеља Дупљаја.</w:t>
      </w:r>
      <w:r w:rsidR="0014699B" w:rsidRPr="009E1FCB">
        <w:rPr>
          <w:rFonts w:eastAsiaTheme="minorHAnsi"/>
          <w:szCs w:val="22"/>
          <w:lang w:val="sr-Cyrl-RS"/>
        </w:rPr>
        <w:t xml:space="preserve"> </w:t>
      </w:r>
    </w:p>
    <w:p w14:paraId="1A1A3591" w14:textId="4775B2F3" w:rsidR="008C6A25" w:rsidRPr="009E1FCB" w:rsidRDefault="001464F2" w:rsidP="00FA5963">
      <w:pPr>
        <w:spacing w:after="120"/>
        <w:rPr>
          <w:rFonts w:eastAsiaTheme="minorHAnsi"/>
          <w:lang w:val="sr-Cyrl-RS"/>
        </w:rPr>
      </w:pPr>
      <w:r w:rsidRPr="009E1FCB">
        <w:rPr>
          <w:szCs w:val="22"/>
          <w:lang w:val="sr-Cyrl-RS"/>
        </w:rPr>
        <w:t>Просторни план Општине Бела Црква, ("Сл. Лист Општине Бела Црква" бр. 8/2008)</w:t>
      </w:r>
      <w:r w:rsidR="0014699B" w:rsidRPr="009E1FCB">
        <w:rPr>
          <w:rFonts w:eastAsiaTheme="minorHAnsi"/>
          <w:lang w:val="sr-Cyrl-RS"/>
        </w:rPr>
        <w:t xml:space="preserve"> је плански основ за овај пројекат.</w:t>
      </w:r>
    </w:p>
    <w:p w14:paraId="564270E9" w14:textId="64684CB9" w:rsidR="002C6872" w:rsidRPr="009E1FCB" w:rsidRDefault="002C6872" w:rsidP="00FA5963">
      <w:pPr>
        <w:spacing w:after="120"/>
        <w:ind w:left="567"/>
        <w:rPr>
          <w:rFonts w:eastAsiaTheme="minorHAnsi"/>
          <w:u w:val="single"/>
          <w:lang w:val="sr-Cyrl-RS"/>
        </w:rPr>
      </w:pPr>
      <w:r w:rsidRPr="009E1FCB">
        <w:rPr>
          <w:rFonts w:eastAsiaTheme="minorHAnsi"/>
          <w:u w:val="single"/>
          <w:lang w:val="sr-Cyrl-RS"/>
        </w:rPr>
        <w:lastRenderedPageBreak/>
        <w:t>Постојеће стање</w:t>
      </w:r>
    </w:p>
    <w:p w14:paraId="55F9A229" w14:textId="44610E4C" w:rsidR="008F29C7" w:rsidRPr="009E1FCB" w:rsidRDefault="008F29C7" w:rsidP="00FA5963">
      <w:pPr>
        <w:spacing w:after="120"/>
        <w:rPr>
          <w:rFonts w:eastAsiaTheme="minorHAnsi"/>
          <w:lang w:val="sr-Cyrl-RS"/>
        </w:rPr>
      </w:pPr>
      <w:r w:rsidRPr="009E1FCB">
        <w:rPr>
          <w:rFonts w:eastAsiaTheme="minorHAnsi"/>
          <w:lang w:val="sr-Cyrl-RS"/>
        </w:rPr>
        <w:t>Улица је читавом својом дужином од запрљаног каменог агрегата без изведеног асфалтног слоја, коловозна конструкција је дужине ~ 255.00 м. Одводњавање коловоза се одвија слободним кретањем атмосферских вода дуж саобраћајнице и зелених површина. Ниво саобраћајнице је генерално усклађен са пратећим тереном. Не постоје пешачке стазе.</w:t>
      </w:r>
    </w:p>
    <w:p w14:paraId="4346DC83" w14:textId="283F3FD3" w:rsidR="008F29C7" w:rsidRPr="009E1FCB" w:rsidRDefault="008F29C7" w:rsidP="00FA5963">
      <w:pPr>
        <w:spacing w:after="120"/>
        <w:rPr>
          <w:rFonts w:eastAsiaTheme="minorHAnsi"/>
          <w:lang w:val="sr-Cyrl-RS"/>
        </w:rPr>
      </w:pPr>
      <w:r w:rsidRPr="009E1FCB">
        <w:rPr>
          <w:rFonts w:eastAsiaTheme="minorHAnsi"/>
          <w:lang w:val="sr-Cyrl-RS"/>
        </w:rPr>
        <w:t>Насеље Бела Црква се снабдева водом из регионалног водовода, са изворишта воде код насеља Стража у општини Вршац. Вода из бушених бунара се путем црпне станице транспортује магистралним доводником воде до резервоара у насељу Бела Црква. Положај резервоара у насељу је такав да је омогућено гравитационо снабдевање водом из резервоара. Водом из резервоара Бела Црква се снабдевају и насеља Кусић, Крушчица, Црвена Црква и Врачев Гај. Вода из резервоара гравитационо долази до насеља цевоводом ДН 400мм . Разводна дистрибутивна мрежа у насељу је изведена од азбест-цементних цеви, ПВЦ цеви и полиетиленских цеви.</w:t>
      </w:r>
    </w:p>
    <w:p w14:paraId="704B8868" w14:textId="371EE9A2" w:rsidR="008F29C7" w:rsidRPr="009E1FCB" w:rsidRDefault="008F29C7" w:rsidP="00FA5963">
      <w:pPr>
        <w:spacing w:after="120"/>
        <w:rPr>
          <w:rFonts w:eastAsiaTheme="minorHAnsi"/>
          <w:lang w:val="sr-Cyrl-RS"/>
        </w:rPr>
      </w:pPr>
      <w:r w:rsidRPr="009E1FCB">
        <w:rPr>
          <w:rFonts w:eastAsiaTheme="minorHAnsi"/>
          <w:lang w:val="sr-Cyrl-RS"/>
        </w:rPr>
        <w:t>Канализациони систем насеља је пројектован и већим делом изведен за мешовити, заједнички, систем којом се истовремено одводе атмосферске и отпадне воде.</w:t>
      </w:r>
    </w:p>
    <w:p w14:paraId="67F7F771" w14:textId="500EF3E1" w:rsidR="001464F2" w:rsidRPr="009E1FCB" w:rsidRDefault="001464F2" w:rsidP="00FA5963">
      <w:pPr>
        <w:spacing w:after="120"/>
        <w:rPr>
          <w:rFonts w:eastAsiaTheme="minorHAnsi"/>
          <w:lang w:val="sr-Cyrl-RS"/>
        </w:rPr>
      </w:pPr>
      <w:r w:rsidRPr="009E1FCB">
        <w:rPr>
          <w:rFonts w:eastAsiaTheme="minorHAnsi"/>
          <w:lang w:val="sr-Cyrl-RS"/>
        </w:rPr>
        <w:t>У предметној улици постоји јавно осветљење које задовољава потребе корисника. Одржавање јавног осветљења је предмет потписаног уговора о јавном приватном партнерству (ЈПП).</w:t>
      </w:r>
    </w:p>
    <w:p w14:paraId="12AC041F" w14:textId="39E6FCA5" w:rsidR="003778FC" w:rsidRPr="009E1FCB" w:rsidRDefault="002C6872" w:rsidP="00FA5963">
      <w:pPr>
        <w:spacing w:after="120"/>
        <w:ind w:left="567"/>
        <w:rPr>
          <w:rFonts w:eastAsiaTheme="minorHAnsi"/>
          <w:u w:val="single"/>
          <w:lang w:val="sr-Cyrl-RS"/>
        </w:rPr>
      </w:pPr>
      <w:r w:rsidRPr="009E1FCB">
        <w:rPr>
          <w:rFonts w:eastAsiaTheme="minorHAnsi"/>
          <w:u w:val="single"/>
          <w:lang w:val="sr-Cyrl-RS"/>
        </w:rPr>
        <w:t>Пројектно решење</w:t>
      </w:r>
    </w:p>
    <w:p w14:paraId="5BDABB2A" w14:textId="77777777" w:rsidR="008F29C7" w:rsidRPr="009E1FCB" w:rsidRDefault="008F29C7" w:rsidP="00FA5963">
      <w:pPr>
        <w:spacing w:after="120"/>
        <w:rPr>
          <w:rFonts w:eastAsiaTheme="minorHAnsi"/>
          <w:lang w:val="sr-Cyrl-RS"/>
        </w:rPr>
      </w:pPr>
      <w:r w:rsidRPr="009E1FCB">
        <w:rPr>
          <w:rFonts w:eastAsiaTheme="minorHAnsi"/>
          <w:lang w:val="sr-Cyrl-RS"/>
        </w:rPr>
        <w:t>Пројекат обухвата изградњу и реконструкцију улице Дејана Бранкова у Дупљаји, на катастарској парцели 163/1 К.О. Дупљаја. Новоизграђена саобраћајница налази се на ободу централне зоне насеља Дупљаја, која води ка реци Караш и ка стадиону ФК Банат. Пројектно решење има дужину од укупно 256,02 м. Ширина коловоза је 5,00 м, са стабилизованим банкинама од дробљеног каменог агрегата 0/31,5 мм по 0,50 м са обе стране. Завршни слој пројектованог коловоза је од асфалтбетона. Дужина саобраћајнице Дејана Бранкова је 231,4 м, а за потребе решавања трокраке раскрснице обрађен је и део укрсног правца у дужини од 24.6 м.</w:t>
      </w:r>
    </w:p>
    <w:p w14:paraId="714B1F42" w14:textId="77777777" w:rsidR="008F29C7" w:rsidRPr="009E1FCB" w:rsidRDefault="008F29C7" w:rsidP="00FA5963">
      <w:pPr>
        <w:spacing w:after="120"/>
        <w:rPr>
          <w:rFonts w:eastAsiaTheme="minorHAnsi"/>
          <w:lang w:val="sr-Cyrl-RS"/>
        </w:rPr>
      </w:pPr>
      <w:r w:rsidRPr="009E1FCB">
        <w:rPr>
          <w:rFonts w:eastAsiaTheme="minorHAnsi"/>
          <w:lang w:val="sr-Cyrl-RS"/>
        </w:rPr>
        <w:t>Пројектом су предвиђени и тротоари ширине 1,50–1,80 м, као и колски прилази стамбеним објектима, како би се обезбедио континуитет кретања пешака.</w:t>
      </w:r>
    </w:p>
    <w:p w14:paraId="69FB217B" w14:textId="77777777" w:rsidR="008F29C7" w:rsidRPr="009E1FCB" w:rsidRDefault="008F29C7" w:rsidP="00FA5963">
      <w:pPr>
        <w:spacing w:after="120"/>
        <w:rPr>
          <w:rFonts w:eastAsiaTheme="minorHAnsi"/>
          <w:lang w:val="sr-Cyrl-RS"/>
        </w:rPr>
      </w:pPr>
      <w:r w:rsidRPr="009E1FCB">
        <w:rPr>
          <w:rFonts w:eastAsiaTheme="minorHAnsi"/>
          <w:lang w:val="sr-Cyrl-RS"/>
        </w:rPr>
        <w:t>У оквиру пројекта је предвиђено и решавање одвођења атмосферских вода: померање и изградња нових обложених одводних канала, као и цевастих пропуста (Ø300–Ø500 мм) до природних најнижих тачака терена. Канали се постављају на подлози од дробљеног каменог агрегата, а нагиб косина је 1:2.</w:t>
      </w:r>
    </w:p>
    <w:p w14:paraId="62406B49" w14:textId="77777777" w:rsidR="008F29C7" w:rsidRPr="009E1FCB" w:rsidRDefault="008F29C7" w:rsidP="00FA5963">
      <w:pPr>
        <w:spacing w:after="120"/>
        <w:rPr>
          <w:rFonts w:eastAsiaTheme="minorHAnsi"/>
          <w:lang w:val="sr-Cyrl-RS"/>
        </w:rPr>
      </w:pPr>
      <w:r w:rsidRPr="009E1FCB">
        <w:rPr>
          <w:rFonts w:eastAsiaTheme="minorHAnsi"/>
          <w:lang w:val="sr-Cyrl-RS"/>
        </w:rPr>
        <w:t>Пројектом је предвиђено обележавање улице хоризонталном и вертикалном саобраћајном сигнализацијом, у складу са важећим стандардима и безбедносним захтевима.</w:t>
      </w:r>
    </w:p>
    <w:p w14:paraId="5C60B62B" w14:textId="77777777" w:rsidR="008F29C7" w:rsidRPr="009E1FCB" w:rsidRDefault="008F29C7" w:rsidP="00FA5963">
      <w:pPr>
        <w:spacing w:after="120"/>
        <w:rPr>
          <w:rFonts w:eastAsiaTheme="minorHAnsi"/>
          <w:lang w:val="sr-Cyrl-RS"/>
        </w:rPr>
      </w:pPr>
      <w:r w:rsidRPr="009E1FCB">
        <w:rPr>
          <w:rFonts w:eastAsiaTheme="minorHAnsi"/>
          <w:lang w:val="sr-Cyrl-RS"/>
        </w:rPr>
        <w:t>Циљ пројекта је да се постојећа улица модернизује у складу са безбедносним и функционалним захтевима, укључујући и уклапање у трокраку раскрсницу и наставак у околне саобраћајнице.</w:t>
      </w:r>
    </w:p>
    <w:p w14:paraId="731EEDEE" w14:textId="77777777" w:rsidR="001464F2" w:rsidRPr="009E1FCB" w:rsidRDefault="008F29C7" w:rsidP="00FA5963">
      <w:pPr>
        <w:spacing w:after="120"/>
        <w:rPr>
          <w:rFonts w:eastAsiaTheme="minorHAnsi"/>
          <w:lang w:val="sr-Cyrl-RS"/>
        </w:rPr>
      </w:pPr>
      <w:r w:rsidRPr="009E1FCB">
        <w:rPr>
          <w:rFonts w:eastAsiaTheme="minorHAnsi"/>
          <w:lang w:val="sr-Cyrl-RS"/>
        </w:rPr>
        <w:t>Пројектом је предвиђена локација за постављање 7 ослонаца за бицикле.</w:t>
      </w:r>
    </w:p>
    <w:p w14:paraId="053989FC" w14:textId="58369B8E" w:rsidR="008F29C7" w:rsidRPr="009E1FCB" w:rsidRDefault="001464F2" w:rsidP="00FA5963">
      <w:pPr>
        <w:spacing w:after="120"/>
        <w:rPr>
          <w:rFonts w:eastAsiaTheme="minorHAnsi"/>
          <w:lang w:val="sr-Cyrl-RS"/>
        </w:rPr>
      </w:pPr>
      <w:r w:rsidRPr="009E1FCB">
        <w:rPr>
          <w:rFonts w:eastAsiaTheme="minorHAnsi"/>
          <w:lang w:val="sr-Cyrl-RS"/>
        </w:rPr>
        <w:t>Пројекат је обухватио валоризацију постојећег зеленила и пројекат озелењавања којим је предвиђена садња 21 стабла. У пројекту је наведено да ће план заливања и одржавања спроводити локално комунално предузеће.</w:t>
      </w:r>
      <w:r w:rsidR="008F29C7" w:rsidRPr="009E1FCB">
        <w:rPr>
          <w:rFonts w:eastAsiaTheme="minorHAnsi"/>
          <w:lang w:val="sr-Cyrl-RS"/>
        </w:rPr>
        <w:t xml:space="preserve"> </w:t>
      </w:r>
    </w:p>
    <w:p w14:paraId="67C34054" w14:textId="23C51C48" w:rsidR="0026082D" w:rsidRPr="009E1FCB" w:rsidRDefault="0026082D" w:rsidP="000E556F">
      <w:pPr>
        <w:rPr>
          <w:rFonts w:eastAsiaTheme="minorHAnsi"/>
          <w:szCs w:val="22"/>
          <w:lang w:val="sr-Cyrl-RS"/>
        </w:rPr>
      </w:pPr>
    </w:p>
    <w:p w14:paraId="67D4DDE9" w14:textId="72E2EA02" w:rsidR="00FA5963" w:rsidRPr="009E1FCB" w:rsidRDefault="00FA5963">
      <w:pPr>
        <w:jc w:val="left"/>
        <w:rPr>
          <w:szCs w:val="22"/>
          <w:lang w:val="sr-Cyrl-RS"/>
        </w:rPr>
      </w:pPr>
      <w:r w:rsidRPr="009E1FCB">
        <w:rPr>
          <w:szCs w:val="22"/>
          <w:lang w:val="sr-Cyrl-RS"/>
        </w:rPr>
        <w:br w:type="page"/>
      </w:r>
    </w:p>
    <w:tbl>
      <w:tblPr>
        <w:tblStyle w:val="TableGrid"/>
        <w:tblW w:w="9639" w:type="dxa"/>
        <w:jc w:val="center"/>
        <w:tblCellMar>
          <w:top w:w="57" w:type="dxa"/>
          <w:bottom w:w="57" w:type="dxa"/>
        </w:tblCellMar>
        <w:tblLook w:val="04A0" w:firstRow="1" w:lastRow="0" w:firstColumn="1" w:lastColumn="0" w:noHBand="0" w:noVBand="1"/>
      </w:tblPr>
      <w:tblGrid>
        <w:gridCol w:w="2830"/>
        <w:gridCol w:w="6809"/>
      </w:tblGrid>
      <w:tr w:rsidR="005B0C15" w:rsidRPr="009E1FCB" w14:paraId="79251F1C" w14:textId="77777777" w:rsidTr="003B77C1">
        <w:trPr>
          <w:jc w:val="center"/>
        </w:trPr>
        <w:tc>
          <w:tcPr>
            <w:tcW w:w="9639" w:type="dxa"/>
            <w:gridSpan w:val="2"/>
          </w:tcPr>
          <w:p w14:paraId="6009F5BC" w14:textId="77777777" w:rsidR="005B0C15" w:rsidRPr="009E1FCB" w:rsidRDefault="005B0C15" w:rsidP="003B77C1">
            <w:pPr>
              <w:spacing w:after="0" w:line="240" w:lineRule="auto"/>
              <w:jc w:val="left"/>
              <w:rPr>
                <w:szCs w:val="22"/>
                <w:lang w:val="sr-Latn-RS"/>
              </w:rPr>
            </w:pPr>
            <w:r w:rsidRPr="009E1FCB">
              <w:rPr>
                <w:szCs w:val="22"/>
                <w:lang w:val="sr-Cyrl-RS"/>
              </w:rPr>
              <w:lastRenderedPageBreak/>
              <w:t>Подаци о пројекту</w:t>
            </w:r>
            <w:r w:rsidRPr="009E1FCB">
              <w:rPr>
                <w:szCs w:val="22"/>
                <w:lang w:val="sr-Latn-RS"/>
              </w:rPr>
              <w:t xml:space="preserve"> 1</w:t>
            </w:r>
          </w:p>
        </w:tc>
      </w:tr>
      <w:tr w:rsidR="005B0C15" w:rsidRPr="009E1FCB" w14:paraId="46BCB7E9" w14:textId="77777777" w:rsidTr="003B77C1">
        <w:trPr>
          <w:jc w:val="center"/>
        </w:trPr>
        <w:tc>
          <w:tcPr>
            <w:tcW w:w="2830" w:type="dxa"/>
          </w:tcPr>
          <w:p w14:paraId="20277201" w14:textId="77777777" w:rsidR="005B0C15" w:rsidRPr="009E1FCB" w:rsidRDefault="005B0C15" w:rsidP="003B77C1">
            <w:pPr>
              <w:spacing w:after="0" w:line="240" w:lineRule="auto"/>
              <w:jc w:val="left"/>
              <w:rPr>
                <w:szCs w:val="22"/>
                <w:lang w:val="sr-Cyrl-RS"/>
              </w:rPr>
            </w:pPr>
            <w:r w:rsidRPr="009E1FCB">
              <w:rPr>
                <w:szCs w:val="22"/>
                <w:lang w:val="sr-Cyrl-RS"/>
              </w:rPr>
              <w:t>Објекат</w:t>
            </w:r>
          </w:p>
        </w:tc>
        <w:tc>
          <w:tcPr>
            <w:tcW w:w="6809" w:type="dxa"/>
          </w:tcPr>
          <w:p w14:paraId="244D5B85" w14:textId="3B779D75" w:rsidR="005B0C15" w:rsidRPr="009E1FCB" w:rsidRDefault="0014699D" w:rsidP="003B77C1">
            <w:pPr>
              <w:spacing w:after="0"/>
              <w:rPr>
                <w:rFonts w:eastAsiaTheme="minorHAnsi"/>
                <w:lang w:val="sr-Cyrl-RS"/>
              </w:rPr>
            </w:pPr>
            <w:r w:rsidRPr="009E1FCB">
              <w:rPr>
                <w:rFonts w:cs="Arial"/>
                <w:szCs w:val="22"/>
                <w:lang w:val="sr-Cyrl-RS"/>
              </w:rPr>
              <w:t>Улица Саве Мунћана у Јасенову на кат. парцелама број: 3678/1 и 753/39 К.О. Јасеново</w:t>
            </w:r>
            <w:r w:rsidR="005B0C15" w:rsidRPr="009E1FCB">
              <w:rPr>
                <w:rFonts w:eastAsiaTheme="minorHAnsi"/>
                <w:lang w:val="sr-Cyrl-RS"/>
              </w:rPr>
              <w:t xml:space="preserve"> </w:t>
            </w:r>
          </w:p>
        </w:tc>
      </w:tr>
      <w:tr w:rsidR="005B0C15" w:rsidRPr="009E1FCB" w14:paraId="169E0AD5" w14:textId="77777777" w:rsidTr="003B77C1">
        <w:trPr>
          <w:jc w:val="center"/>
        </w:trPr>
        <w:tc>
          <w:tcPr>
            <w:tcW w:w="2830" w:type="dxa"/>
          </w:tcPr>
          <w:p w14:paraId="50E84122" w14:textId="77777777" w:rsidR="005B0C15" w:rsidRPr="009E1FCB" w:rsidRDefault="005B0C15" w:rsidP="003B77C1">
            <w:pPr>
              <w:spacing w:after="0" w:line="240" w:lineRule="auto"/>
              <w:jc w:val="left"/>
              <w:rPr>
                <w:szCs w:val="22"/>
                <w:lang w:val="sr-Cyrl-RS"/>
              </w:rPr>
            </w:pPr>
            <w:r w:rsidRPr="009E1FCB">
              <w:rPr>
                <w:szCs w:val="22"/>
                <w:lang w:val="sr-Cyrl-RS"/>
              </w:rPr>
              <w:t>Назив пројектно техничке документације</w:t>
            </w:r>
          </w:p>
        </w:tc>
        <w:tc>
          <w:tcPr>
            <w:tcW w:w="6809" w:type="dxa"/>
          </w:tcPr>
          <w:p w14:paraId="791786DF" w14:textId="77777777" w:rsidR="005B0C15" w:rsidRPr="009E1FCB" w:rsidRDefault="005B0C15" w:rsidP="003B77C1">
            <w:pPr>
              <w:spacing w:after="0"/>
              <w:rPr>
                <w:szCs w:val="22"/>
                <w:lang w:val="sr-Cyrl-RS"/>
              </w:rPr>
            </w:pPr>
            <w:r w:rsidRPr="009E1FCB">
              <w:rPr>
                <w:rFonts w:cs="Arial"/>
                <w:szCs w:val="22"/>
                <w:lang w:val="sr-Cyrl-RS"/>
              </w:rPr>
              <w:t>Реконструкција и доградња коловоза саобраћајнице и тротоара, са изградњом атмосферске канализације – отворени /упојни канали</w:t>
            </w:r>
          </w:p>
        </w:tc>
      </w:tr>
      <w:tr w:rsidR="005B0C15" w:rsidRPr="009E1FCB" w14:paraId="1C55F4A3" w14:textId="77777777" w:rsidTr="003B77C1">
        <w:trPr>
          <w:jc w:val="center"/>
        </w:trPr>
        <w:tc>
          <w:tcPr>
            <w:tcW w:w="2830" w:type="dxa"/>
          </w:tcPr>
          <w:p w14:paraId="48123D8F" w14:textId="77777777" w:rsidR="005B0C15" w:rsidRPr="009E1FCB" w:rsidRDefault="005B0C15" w:rsidP="003B77C1">
            <w:pPr>
              <w:spacing w:after="0" w:line="240" w:lineRule="auto"/>
              <w:jc w:val="left"/>
              <w:rPr>
                <w:szCs w:val="22"/>
                <w:lang w:val="sr-Cyrl-RS"/>
              </w:rPr>
            </w:pPr>
            <w:r w:rsidRPr="009E1FCB">
              <w:rPr>
                <w:szCs w:val="22"/>
                <w:lang w:val="sr-Cyrl-RS"/>
              </w:rPr>
              <w:t>Инвеститор</w:t>
            </w:r>
          </w:p>
        </w:tc>
        <w:tc>
          <w:tcPr>
            <w:tcW w:w="6809" w:type="dxa"/>
          </w:tcPr>
          <w:p w14:paraId="7ED068EB" w14:textId="77777777" w:rsidR="005B0C15" w:rsidRPr="009E1FCB" w:rsidRDefault="005B0C15" w:rsidP="003B77C1">
            <w:pPr>
              <w:spacing w:after="0" w:line="240" w:lineRule="auto"/>
              <w:jc w:val="left"/>
              <w:rPr>
                <w:szCs w:val="22"/>
                <w:lang w:val="sr-Cyrl-RS"/>
              </w:rPr>
            </w:pPr>
            <w:r w:rsidRPr="009E1FCB">
              <w:rPr>
                <w:szCs w:val="22"/>
                <w:lang w:val="sr-Cyrl-RS"/>
              </w:rPr>
              <w:t>Општина Бела црква, Милетићева 2</w:t>
            </w:r>
          </w:p>
        </w:tc>
      </w:tr>
      <w:tr w:rsidR="005B0C15" w:rsidRPr="009E1FCB" w14:paraId="1BCF970B" w14:textId="77777777" w:rsidTr="003B77C1">
        <w:trPr>
          <w:jc w:val="center"/>
        </w:trPr>
        <w:tc>
          <w:tcPr>
            <w:tcW w:w="2830" w:type="dxa"/>
          </w:tcPr>
          <w:p w14:paraId="2896CF08" w14:textId="77777777" w:rsidR="005B0C15" w:rsidRPr="009E1FCB" w:rsidRDefault="005B0C15" w:rsidP="003B77C1">
            <w:pPr>
              <w:spacing w:after="0" w:line="240" w:lineRule="auto"/>
              <w:jc w:val="left"/>
              <w:rPr>
                <w:szCs w:val="22"/>
                <w:lang w:val="sr-Cyrl-RS"/>
              </w:rPr>
            </w:pPr>
            <w:r w:rsidRPr="009E1FCB">
              <w:rPr>
                <w:szCs w:val="22"/>
                <w:lang w:val="sr-Cyrl-RS"/>
              </w:rPr>
              <w:t>Пројектант</w:t>
            </w:r>
          </w:p>
        </w:tc>
        <w:tc>
          <w:tcPr>
            <w:tcW w:w="6809" w:type="dxa"/>
          </w:tcPr>
          <w:p w14:paraId="3C913A20" w14:textId="77777777" w:rsidR="005B0C15" w:rsidRPr="009E1FCB" w:rsidRDefault="005B0C15" w:rsidP="003B77C1">
            <w:pPr>
              <w:spacing w:after="0" w:line="240" w:lineRule="auto"/>
              <w:rPr>
                <w:rFonts w:eastAsiaTheme="minorHAnsi"/>
                <w:lang w:val="sr-Cyrl-RS"/>
              </w:rPr>
            </w:pPr>
            <w:r w:rsidRPr="009E1FCB">
              <w:rPr>
                <w:rFonts w:eastAsiaTheme="minorHAnsi"/>
                <w:lang w:val="sr-Cyrl-RS"/>
              </w:rPr>
              <w:t>АД "ВОЈВОДИНАПРОЈЕКТ"</w:t>
            </w:r>
          </w:p>
          <w:p w14:paraId="2A6FBDC2" w14:textId="77777777" w:rsidR="005B0C15" w:rsidRPr="009E1FCB" w:rsidRDefault="005B0C15" w:rsidP="003B77C1">
            <w:pPr>
              <w:spacing w:after="0" w:line="240" w:lineRule="auto"/>
              <w:rPr>
                <w:szCs w:val="22"/>
                <w:lang w:val="sr-Cyrl-RS"/>
              </w:rPr>
            </w:pPr>
            <w:r w:rsidRPr="009E1FCB">
              <w:rPr>
                <w:rFonts w:ascii="ArialMT" w:eastAsiaTheme="minorHAnsi" w:hAnsi="ArialMT" w:cs="ArialMT"/>
                <w:lang w:val="sr-Cyrl-RS"/>
              </w:rPr>
              <w:t xml:space="preserve">Краља Петра </w:t>
            </w:r>
            <w:r w:rsidRPr="009E1FCB">
              <w:rPr>
                <w:rFonts w:eastAsiaTheme="minorHAnsi"/>
                <w:lang w:val="en-US"/>
              </w:rPr>
              <w:t>I</w:t>
            </w:r>
            <w:r w:rsidRPr="009E1FCB">
              <w:rPr>
                <w:rFonts w:eastAsiaTheme="minorHAnsi"/>
                <w:lang w:val="sr-Cyrl-RS"/>
              </w:rPr>
              <w:t>,</w:t>
            </w:r>
            <w:r w:rsidRPr="009E1FCB">
              <w:rPr>
                <w:rFonts w:ascii="ArialMT" w:eastAsiaTheme="minorHAnsi" w:hAnsi="ArialMT" w:cs="ArialMT"/>
                <w:lang w:val="sr-Cyrl-RS"/>
              </w:rPr>
              <w:t xml:space="preserve">  бр.17, 21000 Нови Сад</w:t>
            </w:r>
          </w:p>
        </w:tc>
      </w:tr>
      <w:tr w:rsidR="005B0C15" w:rsidRPr="009E1FCB" w14:paraId="3780A2D9" w14:textId="77777777" w:rsidTr="003B77C1">
        <w:trPr>
          <w:jc w:val="center"/>
        </w:trPr>
        <w:tc>
          <w:tcPr>
            <w:tcW w:w="2830" w:type="dxa"/>
          </w:tcPr>
          <w:p w14:paraId="05E23321" w14:textId="77777777" w:rsidR="005B0C15" w:rsidRPr="009E1FCB" w:rsidRDefault="005B0C15" w:rsidP="003B77C1">
            <w:pPr>
              <w:spacing w:after="0" w:line="240" w:lineRule="auto"/>
              <w:jc w:val="left"/>
              <w:rPr>
                <w:szCs w:val="22"/>
                <w:lang w:val="sr-Cyrl-RS"/>
              </w:rPr>
            </w:pPr>
            <w:r w:rsidRPr="009E1FCB">
              <w:rPr>
                <w:szCs w:val="22"/>
                <w:lang w:val="sr-Cyrl-RS"/>
              </w:rPr>
              <w:t>Техничка контрола</w:t>
            </w:r>
          </w:p>
        </w:tc>
        <w:tc>
          <w:tcPr>
            <w:tcW w:w="6809" w:type="dxa"/>
          </w:tcPr>
          <w:p w14:paraId="51D019F5" w14:textId="77777777" w:rsidR="005B0C15" w:rsidRPr="009E1FCB" w:rsidRDefault="005B0C15" w:rsidP="003B77C1">
            <w:pPr>
              <w:spacing w:after="0" w:line="240" w:lineRule="auto"/>
              <w:jc w:val="left"/>
              <w:rPr>
                <w:szCs w:val="22"/>
                <w:lang w:val="sr-Cyrl-RS"/>
              </w:rPr>
            </w:pPr>
            <w:r w:rsidRPr="009E1FCB">
              <w:rPr>
                <w:szCs w:val="22"/>
                <w:lang w:val="sr-Cyrl-RS"/>
              </w:rPr>
              <w:t>Срђан Коцкаревић ПР СК Инжењеринг, Нови Сад</w:t>
            </w:r>
          </w:p>
        </w:tc>
      </w:tr>
      <w:tr w:rsidR="005B0C15" w:rsidRPr="009E1FCB" w14:paraId="3A5CB0B5" w14:textId="77777777" w:rsidTr="003B77C1">
        <w:trPr>
          <w:jc w:val="center"/>
        </w:trPr>
        <w:tc>
          <w:tcPr>
            <w:tcW w:w="2830" w:type="dxa"/>
          </w:tcPr>
          <w:p w14:paraId="5CF42650" w14:textId="77777777" w:rsidR="005B0C15" w:rsidRPr="009E1FCB" w:rsidRDefault="005B0C15" w:rsidP="003B77C1">
            <w:pPr>
              <w:spacing w:after="0" w:line="240" w:lineRule="auto"/>
              <w:jc w:val="left"/>
              <w:rPr>
                <w:szCs w:val="22"/>
                <w:lang w:val="sr-Cyrl-RS"/>
              </w:rPr>
            </w:pPr>
            <w:r w:rsidRPr="009E1FCB">
              <w:rPr>
                <w:szCs w:val="22"/>
                <w:lang w:val="sr-Cyrl-RS"/>
              </w:rPr>
              <w:t xml:space="preserve">Локацијски услови </w:t>
            </w:r>
          </w:p>
        </w:tc>
        <w:tc>
          <w:tcPr>
            <w:tcW w:w="6809" w:type="dxa"/>
          </w:tcPr>
          <w:p w14:paraId="1D6EAFD8" w14:textId="4B425F35" w:rsidR="005B0C15" w:rsidRPr="009E1FCB" w:rsidRDefault="005B0C15" w:rsidP="003B77C1">
            <w:pPr>
              <w:spacing w:after="0" w:line="240" w:lineRule="auto"/>
              <w:rPr>
                <w:szCs w:val="22"/>
                <w:lang w:val="sr-Cyrl-RS"/>
              </w:rPr>
            </w:pPr>
            <w:r w:rsidRPr="009E1FCB">
              <w:rPr>
                <w:rFonts w:eastAsiaTheme="minorHAnsi"/>
                <w:lang w:val="en-US"/>
              </w:rPr>
              <w:t>ROP-BCR-123</w:t>
            </w:r>
            <w:r w:rsidR="0014699D" w:rsidRPr="009E1FCB">
              <w:rPr>
                <w:rFonts w:eastAsiaTheme="minorHAnsi"/>
                <w:lang w:val="sr-Cyrl-RS"/>
              </w:rPr>
              <w:t>81</w:t>
            </w:r>
            <w:r w:rsidRPr="009E1FCB">
              <w:rPr>
                <w:rFonts w:eastAsiaTheme="minorHAnsi"/>
                <w:lang w:val="en-US"/>
              </w:rPr>
              <w:t>-LOC</w:t>
            </w:r>
            <w:r w:rsidR="0014699D" w:rsidRPr="009E1FCB">
              <w:rPr>
                <w:rFonts w:eastAsiaTheme="minorHAnsi"/>
                <w:lang w:val="sr-Cyrl-RS"/>
              </w:rPr>
              <w:t>А</w:t>
            </w:r>
            <w:r w:rsidRPr="009E1FCB">
              <w:rPr>
                <w:rFonts w:eastAsiaTheme="minorHAnsi"/>
                <w:lang w:val="en-US"/>
              </w:rPr>
              <w:t xml:space="preserve">-2/2025 </w:t>
            </w:r>
            <w:proofErr w:type="spellStart"/>
            <w:r w:rsidRPr="009E1FCB">
              <w:rPr>
                <w:rFonts w:eastAsiaTheme="minorHAnsi"/>
                <w:lang w:val="en-US"/>
              </w:rPr>
              <w:t>од</w:t>
            </w:r>
            <w:proofErr w:type="spellEnd"/>
            <w:r w:rsidRPr="009E1FCB">
              <w:rPr>
                <w:rFonts w:eastAsiaTheme="minorHAnsi"/>
                <w:lang w:val="en-US"/>
              </w:rPr>
              <w:t xml:space="preserve"> </w:t>
            </w:r>
            <w:r w:rsidR="0014699D" w:rsidRPr="009E1FCB">
              <w:rPr>
                <w:rFonts w:eastAsiaTheme="minorHAnsi"/>
                <w:lang w:val="sr-Cyrl-RS"/>
              </w:rPr>
              <w:t>19</w:t>
            </w:r>
            <w:r w:rsidRPr="009E1FCB">
              <w:rPr>
                <w:rFonts w:eastAsiaTheme="minorHAnsi"/>
                <w:lang w:val="en-US"/>
              </w:rPr>
              <w:t>.06.2025.</w:t>
            </w:r>
          </w:p>
        </w:tc>
      </w:tr>
      <w:tr w:rsidR="005B0C15" w:rsidRPr="009E1FCB" w14:paraId="63784939" w14:textId="77777777" w:rsidTr="003B77C1">
        <w:trPr>
          <w:jc w:val="center"/>
        </w:trPr>
        <w:tc>
          <w:tcPr>
            <w:tcW w:w="2830" w:type="dxa"/>
          </w:tcPr>
          <w:p w14:paraId="10F3F549" w14:textId="77777777" w:rsidR="005B0C15" w:rsidRPr="009E1FCB" w:rsidRDefault="005B0C15" w:rsidP="003B77C1">
            <w:pPr>
              <w:spacing w:after="0" w:line="240" w:lineRule="auto"/>
              <w:jc w:val="left"/>
              <w:rPr>
                <w:szCs w:val="22"/>
                <w:lang w:val="sr-Cyrl-RS"/>
              </w:rPr>
            </w:pPr>
            <w:r w:rsidRPr="009E1FCB">
              <w:rPr>
                <w:szCs w:val="22"/>
                <w:lang w:val="sr-Cyrl-RS"/>
              </w:rPr>
              <w:t>Грађевинска дозвола</w:t>
            </w:r>
          </w:p>
          <w:p w14:paraId="7A15A9B6" w14:textId="77777777" w:rsidR="005B0C15" w:rsidRPr="009E1FCB" w:rsidRDefault="005B0C15" w:rsidP="003B77C1">
            <w:pPr>
              <w:spacing w:after="0" w:line="240" w:lineRule="auto"/>
              <w:jc w:val="left"/>
              <w:rPr>
                <w:szCs w:val="22"/>
                <w:lang w:val="sr-Cyrl-RS"/>
              </w:rPr>
            </w:pPr>
            <w:r w:rsidRPr="009E1FCB">
              <w:rPr>
                <w:szCs w:val="22"/>
                <w:lang w:val="sr-Cyrl-RS"/>
              </w:rPr>
              <w:t>Измена грађевинске дозволе</w:t>
            </w:r>
          </w:p>
        </w:tc>
        <w:tc>
          <w:tcPr>
            <w:tcW w:w="6809" w:type="dxa"/>
          </w:tcPr>
          <w:p w14:paraId="2C1CB42A" w14:textId="136E686B" w:rsidR="005B0C15" w:rsidRPr="009E1FCB" w:rsidRDefault="005B0C15" w:rsidP="003B77C1">
            <w:pPr>
              <w:spacing w:after="0" w:line="240" w:lineRule="auto"/>
              <w:rPr>
                <w:rFonts w:eastAsiaTheme="minorHAnsi"/>
                <w:lang w:val="sr-Cyrl-RS"/>
              </w:rPr>
            </w:pPr>
            <w:r w:rsidRPr="009E1FCB">
              <w:rPr>
                <w:rFonts w:eastAsiaTheme="minorHAnsi"/>
                <w:lang w:val="en-US"/>
              </w:rPr>
              <w:t>ROP</w:t>
            </w:r>
            <w:r w:rsidRPr="009E1FCB">
              <w:rPr>
                <w:rFonts w:eastAsiaTheme="minorHAnsi"/>
                <w:lang w:val="sr-Cyrl-RS"/>
              </w:rPr>
              <w:t>-</w:t>
            </w:r>
            <w:r w:rsidRPr="009E1FCB">
              <w:rPr>
                <w:rFonts w:eastAsiaTheme="minorHAnsi"/>
                <w:lang w:val="en-US"/>
              </w:rPr>
              <w:t>BCR</w:t>
            </w:r>
            <w:r w:rsidRPr="009E1FCB">
              <w:rPr>
                <w:rFonts w:eastAsiaTheme="minorHAnsi"/>
                <w:lang w:val="sr-Cyrl-RS"/>
              </w:rPr>
              <w:t>-123</w:t>
            </w:r>
            <w:r w:rsidR="0014699D" w:rsidRPr="009E1FCB">
              <w:rPr>
                <w:rFonts w:eastAsiaTheme="minorHAnsi"/>
                <w:lang w:val="sr-Cyrl-RS"/>
              </w:rPr>
              <w:t>81</w:t>
            </w:r>
            <w:r w:rsidRPr="009E1FCB">
              <w:rPr>
                <w:rFonts w:eastAsiaTheme="minorHAnsi"/>
                <w:lang w:val="sr-Cyrl-RS"/>
              </w:rPr>
              <w:t>-</w:t>
            </w:r>
            <w:r w:rsidRPr="009E1FCB">
              <w:rPr>
                <w:rFonts w:eastAsiaTheme="minorHAnsi"/>
                <w:lang w:val="en-US"/>
              </w:rPr>
              <w:t>CPIH</w:t>
            </w:r>
            <w:r w:rsidRPr="009E1FCB">
              <w:rPr>
                <w:rFonts w:eastAsiaTheme="minorHAnsi"/>
                <w:lang w:val="sr-Cyrl-RS"/>
              </w:rPr>
              <w:t>-4/2025 од 0</w:t>
            </w:r>
            <w:r w:rsidR="0014699D" w:rsidRPr="009E1FCB">
              <w:rPr>
                <w:rFonts w:eastAsiaTheme="minorHAnsi"/>
                <w:lang w:val="sr-Cyrl-RS"/>
              </w:rPr>
              <w:t>6</w:t>
            </w:r>
            <w:r w:rsidRPr="009E1FCB">
              <w:rPr>
                <w:rFonts w:eastAsiaTheme="minorHAnsi"/>
                <w:lang w:val="sr-Cyrl-RS"/>
              </w:rPr>
              <w:t>.08.2025.</w:t>
            </w:r>
          </w:p>
          <w:p w14:paraId="64386B46" w14:textId="1FADC495" w:rsidR="005B0C15" w:rsidRPr="009E1FCB" w:rsidRDefault="005B0C15" w:rsidP="003B77C1">
            <w:pPr>
              <w:spacing w:after="0" w:line="240" w:lineRule="auto"/>
              <w:rPr>
                <w:rFonts w:eastAsiaTheme="minorHAnsi"/>
                <w:lang w:val="sr-Cyrl-RS"/>
              </w:rPr>
            </w:pPr>
            <w:r w:rsidRPr="009E1FCB">
              <w:rPr>
                <w:rFonts w:eastAsiaTheme="minorHAnsi"/>
                <w:lang w:val="en-US"/>
              </w:rPr>
              <w:t>ROP</w:t>
            </w:r>
            <w:r w:rsidRPr="009E1FCB">
              <w:rPr>
                <w:rFonts w:eastAsiaTheme="minorHAnsi"/>
                <w:lang w:val="sr-Cyrl-RS"/>
              </w:rPr>
              <w:t>-</w:t>
            </w:r>
            <w:r w:rsidRPr="009E1FCB">
              <w:rPr>
                <w:rFonts w:eastAsiaTheme="minorHAnsi"/>
                <w:lang w:val="en-US"/>
              </w:rPr>
              <w:t>BCR</w:t>
            </w:r>
            <w:r w:rsidRPr="009E1FCB">
              <w:rPr>
                <w:rFonts w:eastAsiaTheme="minorHAnsi"/>
                <w:lang w:val="sr-Cyrl-RS"/>
              </w:rPr>
              <w:t>-123</w:t>
            </w:r>
            <w:r w:rsidR="0014699D" w:rsidRPr="009E1FCB">
              <w:rPr>
                <w:rFonts w:eastAsiaTheme="minorHAnsi"/>
                <w:lang w:val="sr-Cyrl-RS"/>
              </w:rPr>
              <w:t>81</w:t>
            </w:r>
            <w:r w:rsidRPr="009E1FCB">
              <w:rPr>
                <w:rFonts w:eastAsiaTheme="minorHAnsi"/>
                <w:lang w:val="sr-Cyrl-RS"/>
              </w:rPr>
              <w:t>-</w:t>
            </w:r>
            <w:r w:rsidRPr="009E1FCB">
              <w:rPr>
                <w:rFonts w:eastAsiaTheme="minorHAnsi"/>
                <w:lang w:val="en-US"/>
              </w:rPr>
              <w:t>CPA</w:t>
            </w:r>
            <w:r w:rsidRPr="009E1FCB">
              <w:rPr>
                <w:rFonts w:eastAsiaTheme="minorHAnsi"/>
                <w:lang w:val="sr-Cyrl-RS"/>
              </w:rPr>
              <w:t>-5/2025 од 26.11.2025.</w:t>
            </w:r>
          </w:p>
        </w:tc>
      </w:tr>
      <w:tr w:rsidR="005B0C15" w:rsidRPr="009E1FCB" w14:paraId="6B36763F" w14:textId="77777777" w:rsidTr="003B77C1">
        <w:trPr>
          <w:jc w:val="center"/>
        </w:trPr>
        <w:tc>
          <w:tcPr>
            <w:tcW w:w="2830" w:type="dxa"/>
          </w:tcPr>
          <w:p w14:paraId="189E0606" w14:textId="77777777" w:rsidR="005B0C15" w:rsidRPr="009E1FCB" w:rsidRDefault="005B0C15" w:rsidP="003B77C1">
            <w:pPr>
              <w:spacing w:after="0" w:line="240" w:lineRule="auto"/>
              <w:rPr>
                <w:szCs w:val="22"/>
                <w:lang w:val="sr-Cyrl-RS"/>
              </w:rPr>
            </w:pPr>
            <w:r w:rsidRPr="009E1FCB">
              <w:rPr>
                <w:szCs w:val="22"/>
                <w:lang w:val="sr-Cyrl-RS"/>
              </w:rPr>
              <w:t>Инвестициона вредност</w:t>
            </w:r>
          </w:p>
        </w:tc>
        <w:tc>
          <w:tcPr>
            <w:tcW w:w="6809" w:type="dxa"/>
          </w:tcPr>
          <w:p w14:paraId="0159C064" w14:textId="6E52C0CE" w:rsidR="005B0C15" w:rsidRPr="009E1FCB" w:rsidRDefault="0014699D" w:rsidP="003B77C1">
            <w:pPr>
              <w:spacing w:after="0" w:line="240" w:lineRule="auto"/>
              <w:rPr>
                <w:szCs w:val="22"/>
                <w:lang w:val="sr-Cyrl-RS"/>
              </w:rPr>
            </w:pPr>
            <w:r w:rsidRPr="009E1FCB">
              <w:rPr>
                <w:rFonts w:eastAsiaTheme="minorHAnsi"/>
                <w:bCs/>
                <w:szCs w:val="22"/>
                <w:lang w:val="sr-Cyrl-RS"/>
              </w:rPr>
              <w:t>93</w:t>
            </w:r>
            <w:r w:rsidR="005B0C15" w:rsidRPr="009E1FCB">
              <w:rPr>
                <w:rFonts w:eastAsiaTheme="minorHAnsi"/>
                <w:bCs/>
                <w:szCs w:val="22"/>
                <w:lang w:val="en-US"/>
              </w:rPr>
              <w:t>.</w:t>
            </w:r>
            <w:r w:rsidRPr="009E1FCB">
              <w:rPr>
                <w:rFonts w:eastAsiaTheme="minorHAnsi"/>
                <w:bCs/>
                <w:szCs w:val="22"/>
                <w:lang w:val="sr-Cyrl-RS"/>
              </w:rPr>
              <w:t>571</w:t>
            </w:r>
            <w:r w:rsidR="005B0C15" w:rsidRPr="009E1FCB">
              <w:rPr>
                <w:rFonts w:eastAsiaTheme="minorHAnsi"/>
                <w:bCs/>
                <w:szCs w:val="22"/>
                <w:lang w:val="en-US"/>
              </w:rPr>
              <w:t>.</w:t>
            </w:r>
            <w:r w:rsidRPr="009E1FCB">
              <w:rPr>
                <w:rFonts w:eastAsiaTheme="minorHAnsi"/>
                <w:bCs/>
                <w:szCs w:val="22"/>
                <w:lang w:val="sr-Cyrl-RS"/>
              </w:rPr>
              <w:t>387</w:t>
            </w:r>
            <w:r w:rsidR="005B0C15" w:rsidRPr="009E1FCB">
              <w:rPr>
                <w:rFonts w:eastAsiaTheme="minorHAnsi"/>
                <w:bCs/>
                <w:szCs w:val="22"/>
                <w:lang w:val="en-US"/>
              </w:rPr>
              <w:t>,</w:t>
            </w:r>
            <w:r w:rsidRPr="009E1FCB">
              <w:rPr>
                <w:rFonts w:eastAsiaTheme="minorHAnsi"/>
                <w:bCs/>
                <w:szCs w:val="22"/>
                <w:lang w:val="sr-Cyrl-RS"/>
              </w:rPr>
              <w:t>6</w:t>
            </w:r>
            <w:r w:rsidR="005B0C15" w:rsidRPr="009E1FCB">
              <w:rPr>
                <w:rFonts w:eastAsiaTheme="minorHAnsi"/>
                <w:bCs/>
                <w:szCs w:val="22"/>
                <w:lang w:val="sr-Cyrl-RS"/>
              </w:rPr>
              <w:t xml:space="preserve">0 </w:t>
            </w:r>
            <w:r w:rsidR="005B0C15" w:rsidRPr="009E1FCB">
              <w:rPr>
                <w:szCs w:val="22"/>
                <w:lang w:val="sr-Cyrl-RS"/>
              </w:rPr>
              <w:t>дин без ПДВ</w:t>
            </w:r>
          </w:p>
        </w:tc>
      </w:tr>
      <w:tr w:rsidR="005B0C15" w:rsidRPr="009E1FCB" w14:paraId="5DBDD728" w14:textId="77777777" w:rsidTr="003B77C1">
        <w:trPr>
          <w:jc w:val="center"/>
        </w:trPr>
        <w:tc>
          <w:tcPr>
            <w:tcW w:w="2830" w:type="dxa"/>
          </w:tcPr>
          <w:p w14:paraId="23633864" w14:textId="77777777" w:rsidR="005B0C15" w:rsidRPr="009E1FCB" w:rsidRDefault="005B0C15" w:rsidP="003B77C1">
            <w:pPr>
              <w:spacing w:after="0" w:line="240" w:lineRule="auto"/>
              <w:jc w:val="left"/>
              <w:rPr>
                <w:szCs w:val="22"/>
                <w:lang w:val="sr-Cyrl-RS"/>
              </w:rPr>
            </w:pPr>
            <w:r w:rsidRPr="009E1FCB">
              <w:rPr>
                <w:szCs w:val="22"/>
                <w:lang w:val="sr-Cyrl-RS"/>
              </w:rPr>
              <w:t>Садржај Идејног пројекта (ИДП)</w:t>
            </w:r>
          </w:p>
        </w:tc>
        <w:tc>
          <w:tcPr>
            <w:tcW w:w="6809" w:type="dxa"/>
          </w:tcPr>
          <w:tbl>
            <w:tblPr>
              <w:tblW w:w="6521" w:type="dxa"/>
              <w:jc w:val="center"/>
              <w:tblLook w:val="0000" w:firstRow="0" w:lastRow="0" w:firstColumn="0" w:lastColumn="0" w:noHBand="0" w:noVBand="0"/>
            </w:tblPr>
            <w:tblGrid>
              <w:gridCol w:w="461"/>
              <w:gridCol w:w="4334"/>
              <w:gridCol w:w="1726"/>
            </w:tblGrid>
            <w:tr w:rsidR="005B0C15" w:rsidRPr="009E1FCB" w14:paraId="332377E6" w14:textId="77777777" w:rsidTr="003B77C1">
              <w:trPr>
                <w:jc w:val="center"/>
              </w:trPr>
              <w:tc>
                <w:tcPr>
                  <w:tcW w:w="447" w:type="dxa"/>
                  <w:tcBorders>
                    <w:top w:val="single" w:sz="4" w:space="0" w:color="000000"/>
                    <w:left w:val="single" w:sz="4" w:space="0" w:color="000000"/>
                    <w:bottom w:val="single" w:sz="4" w:space="0" w:color="000000"/>
                  </w:tcBorders>
                  <w:vAlign w:val="center"/>
                </w:tcPr>
                <w:p w14:paraId="307709C1" w14:textId="77777777" w:rsidR="005B0C15" w:rsidRPr="009E1FCB" w:rsidRDefault="005B0C15" w:rsidP="003B77C1">
                  <w:pPr>
                    <w:spacing w:before="20" w:after="20"/>
                    <w:jc w:val="center"/>
                    <w:rPr>
                      <w:sz w:val="18"/>
                      <w:szCs w:val="18"/>
                      <w:lang w:val="sr-Cyrl-CS"/>
                    </w:rPr>
                  </w:pPr>
                  <w:r w:rsidRPr="009E1FCB">
                    <w:rPr>
                      <w:sz w:val="18"/>
                      <w:szCs w:val="18"/>
                      <w:lang w:val="sr-Cyrl-CS"/>
                    </w:rPr>
                    <w:t>0</w:t>
                  </w:r>
                </w:p>
              </w:tc>
              <w:tc>
                <w:tcPr>
                  <w:tcW w:w="4344" w:type="dxa"/>
                  <w:tcBorders>
                    <w:top w:val="single" w:sz="4" w:space="0" w:color="000000"/>
                    <w:left w:val="single" w:sz="4" w:space="0" w:color="000000"/>
                    <w:bottom w:val="single" w:sz="4" w:space="0" w:color="000000"/>
                  </w:tcBorders>
                  <w:vAlign w:val="center"/>
                </w:tcPr>
                <w:p w14:paraId="61BDF825" w14:textId="77777777" w:rsidR="005B0C15" w:rsidRPr="009E1FCB" w:rsidRDefault="005B0C15" w:rsidP="003B77C1">
                  <w:pPr>
                    <w:spacing w:before="20" w:after="20"/>
                    <w:jc w:val="left"/>
                    <w:rPr>
                      <w:sz w:val="18"/>
                      <w:szCs w:val="18"/>
                      <w:lang w:val="sr-Cyrl-CS"/>
                    </w:rPr>
                  </w:pPr>
                  <w:r w:rsidRPr="009E1FCB">
                    <w:rPr>
                      <w:sz w:val="18"/>
                      <w:szCs w:val="18"/>
                      <w:lang w:val="sr-Cyrl-CS"/>
                    </w:rPr>
                    <w:t>ГЛАВНА СВЕСКА</w:t>
                  </w:r>
                </w:p>
              </w:tc>
              <w:tc>
                <w:tcPr>
                  <w:tcW w:w="1730" w:type="dxa"/>
                  <w:tcBorders>
                    <w:top w:val="single" w:sz="4" w:space="0" w:color="000000"/>
                    <w:left w:val="single" w:sz="4" w:space="0" w:color="000000"/>
                    <w:bottom w:val="single" w:sz="4" w:space="0" w:color="000000"/>
                    <w:right w:val="single" w:sz="4" w:space="0" w:color="000000"/>
                  </w:tcBorders>
                  <w:vAlign w:val="center"/>
                </w:tcPr>
                <w:p w14:paraId="4FE584C6" w14:textId="1CF60DC4" w:rsidR="005B0C15" w:rsidRPr="009E1FCB" w:rsidRDefault="005B0C15" w:rsidP="003B77C1">
                  <w:pPr>
                    <w:rPr>
                      <w:sz w:val="18"/>
                      <w:szCs w:val="18"/>
                      <w:lang w:val="sr-Cyrl-RS"/>
                    </w:rPr>
                  </w:pPr>
                  <w:r w:rsidRPr="009E1FCB">
                    <w:rPr>
                      <w:sz w:val="18"/>
                      <w:szCs w:val="18"/>
                      <w:lang w:val="en-US"/>
                    </w:rPr>
                    <w:t>E-П/141</w:t>
                  </w:r>
                  <w:r w:rsidR="00D209A1" w:rsidRPr="009E1FCB">
                    <w:rPr>
                      <w:sz w:val="18"/>
                      <w:szCs w:val="18"/>
                      <w:lang w:val="sr-Cyrl-RS"/>
                    </w:rPr>
                    <w:t>3</w:t>
                  </w:r>
                </w:p>
              </w:tc>
            </w:tr>
            <w:tr w:rsidR="005B0C15" w:rsidRPr="009E1FCB" w14:paraId="13B3F34F" w14:textId="77777777" w:rsidTr="003B77C1">
              <w:trPr>
                <w:jc w:val="center"/>
              </w:trPr>
              <w:tc>
                <w:tcPr>
                  <w:tcW w:w="447" w:type="dxa"/>
                  <w:tcBorders>
                    <w:left w:val="single" w:sz="4" w:space="0" w:color="000000"/>
                    <w:bottom w:val="single" w:sz="4" w:space="0" w:color="000000"/>
                  </w:tcBorders>
                  <w:vAlign w:val="center"/>
                </w:tcPr>
                <w:p w14:paraId="72BB6F78" w14:textId="77777777" w:rsidR="005B0C15" w:rsidRPr="009E1FCB" w:rsidRDefault="005B0C15" w:rsidP="003B77C1">
                  <w:pPr>
                    <w:spacing w:before="20" w:after="20"/>
                    <w:jc w:val="center"/>
                    <w:rPr>
                      <w:sz w:val="18"/>
                      <w:szCs w:val="18"/>
                      <w:lang w:val="sr-Cyrl-CS"/>
                    </w:rPr>
                  </w:pPr>
                  <w:r w:rsidRPr="009E1FCB">
                    <w:rPr>
                      <w:sz w:val="18"/>
                      <w:szCs w:val="18"/>
                      <w:lang w:val="sr-Cyrl-CS"/>
                    </w:rPr>
                    <w:t>2/2</w:t>
                  </w:r>
                </w:p>
              </w:tc>
              <w:tc>
                <w:tcPr>
                  <w:tcW w:w="4344" w:type="dxa"/>
                  <w:tcBorders>
                    <w:left w:val="single" w:sz="4" w:space="0" w:color="000000"/>
                    <w:bottom w:val="single" w:sz="4" w:space="0" w:color="000000"/>
                  </w:tcBorders>
                  <w:vAlign w:val="center"/>
                </w:tcPr>
                <w:p w14:paraId="1BB04249" w14:textId="77777777" w:rsidR="005B0C15" w:rsidRPr="009E1FCB" w:rsidRDefault="005B0C15" w:rsidP="003B77C1">
                  <w:pPr>
                    <w:spacing w:before="20" w:after="20"/>
                    <w:jc w:val="left"/>
                    <w:rPr>
                      <w:sz w:val="18"/>
                      <w:szCs w:val="18"/>
                      <w:lang w:val="sr-Cyrl-CS"/>
                    </w:rPr>
                  </w:pPr>
                  <w:r w:rsidRPr="009E1FCB">
                    <w:rPr>
                      <w:sz w:val="18"/>
                      <w:szCs w:val="18"/>
                      <w:lang w:val="sr-Cyrl-CS"/>
                    </w:rPr>
                    <w:t>ПРОЈЕКАТ САОБРАЋАЈНИЦА</w:t>
                  </w:r>
                </w:p>
              </w:tc>
              <w:tc>
                <w:tcPr>
                  <w:tcW w:w="1730" w:type="dxa"/>
                  <w:tcBorders>
                    <w:left w:val="single" w:sz="4" w:space="0" w:color="000000"/>
                    <w:bottom w:val="single" w:sz="4" w:space="0" w:color="000000"/>
                    <w:right w:val="single" w:sz="4" w:space="0" w:color="000000"/>
                  </w:tcBorders>
                  <w:vAlign w:val="center"/>
                </w:tcPr>
                <w:p w14:paraId="53EBAF61" w14:textId="51857121" w:rsidR="005B0C15" w:rsidRPr="009E1FCB" w:rsidRDefault="005B0C15" w:rsidP="003B77C1">
                  <w:pPr>
                    <w:spacing w:before="20" w:after="20"/>
                    <w:rPr>
                      <w:sz w:val="18"/>
                      <w:szCs w:val="18"/>
                      <w:lang w:val="sr-Cyrl-RS"/>
                    </w:rPr>
                  </w:pPr>
                  <w:r w:rsidRPr="009E1FCB">
                    <w:rPr>
                      <w:sz w:val="18"/>
                      <w:szCs w:val="18"/>
                      <w:lang w:val="en-US"/>
                    </w:rPr>
                    <w:t>E-П/141</w:t>
                  </w:r>
                  <w:r w:rsidR="00D209A1" w:rsidRPr="009E1FCB">
                    <w:rPr>
                      <w:sz w:val="18"/>
                      <w:szCs w:val="18"/>
                      <w:lang w:val="sr-Cyrl-RS"/>
                    </w:rPr>
                    <w:t>3</w:t>
                  </w:r>
                </w:p>
              </w:tc>
            </w:tr>
            <w:tr w:rsidR="005B0C15" w:rsidRPr="009E1FCB" w14:paraId="227DC9FC" w14:textId="77777777" w:rsidTr="003B77C1">
              <w:trPr>
                <w:jc w:val="center"/>
              </w:trPr>
              <w:tc>
                <w:tcPr>
                  <w:tcW w:w="447" w:type="dxa"/>
                  <w:tcBorders>
                    <w:left w:val="single" w:sz="4" w:space="0" w:color="000000"/>
                    <w:bottom w:val="single" w:sz="4" w:space="0" w:color="000000"/>
                  </w:tcBorders>
                  <w:vAlign w:val="center"/>
                </w:tcPr>
                <w:p w14:paraId="7989D3B8" w14:textId="77777777" w:rsidR="005B0C15" w:rsidRPr="009E1FCB" w:rsidRDefault="005B0C15" w:rsidP="003B77C1">
                  <w:pPr>
                    <w:spacing w:before="20" w:after="20"/>
                    <w:jc w:val="center"/>
                    <w:rPr>
                      <w:sz w:val="18"/>
                      <w:szCs w:val="18"/>
                      <w:lang w:val="sr-Cyrl-CS"/>
                    </w:rPr>
                  </w:pPr>
                  <w:r w:rsidRPr="009E1FCB">
                    <w:rPr>
                      <w:sz w:val="18"/>
                      <w:szCs w:val="18"/>
                      <w:lang w:val="sr-Cyrl-CS"/>
                    </w:rPr>
                    <w:t>8.1</w:t>
                  </w:r>
                </w:p>
              </w:tc>
              <w:tc>
                <w:tcPr>
                  <w:tcW w:w="4344" w:type="dxa"/>
                  <w:tcBorders>
                    <w:left w:val="single" w:sz="4" w:space="0" w:color="000000"/>
                    <w:bottom w:val="single" w:sz="4" w:space="0" w:color="000000"/>
                  </w:tcBorders>
                  <w:vAlign w:val="center"/>
                </w:tcPr>
                <w:p w14:paraId="378C38A0" w14:textId="77777777" w:rsidR="005B0C15" w:rsidRPr="009E1FCB" w:rsidRDefault="005B0C15" w:rsidP="003B77C1">
                  <w:pPr>
                    <w:spacing w:before="20" w:after="20"/>
                    <w:jc w:val="left"/>
                    <w:rPr>
                      <w:sz w:val="18"/>
                      <w:szCs w:val="18"/>
                      <w:lang w:val="ru-RU"/>
                    </w:rPr>
                  </w:pPr>
                  <w:r w:rsidRPr="009E1FCB">
                    <w:rPr>
                      <w:sz w:val="18"/>
                      <w:szCs w:val="18"/>
                      <w:lang w:val="sr-Cyrl-CS"/>
                    </w:rPr>
                    <w:t xml:space="preserve">ПРОЈЕКАТ </w:t>
                  </w:r>
                  <w:r w:rsidRPr="009E1FCB">
                    <w:rPr>
                      <w:sz w:val="18"/>
                      <w:szCs w:val="18"/>
                      <w:lang w:val="ru-RU"/>
                    </w:rPr>
                    <w:t>САОБРАЋАЈА И САОБРАЋАЈНЕ</w:t>
                  </w:r>
                </w:p>
                <w:p w14:paraId="1965127E" w14:textId="77777777" w:rsidR="005B0C15" w:rsidRPr="009E1FCB" w:rsidRDefault="005B0C15" w:rsidP="003B77C1">
                  <w:pPr>
                    <w:spacing w:before="20" w:after="20"/>
                    <w:jc w:val="left"/>
                    <w:rPr>
                      <w:sz w:val="18"/>
                      <w:szCs w:val="18"/>
                      <w:lang w:val="sr-Cyrl-CS"/>
                    </w:rPr>
                  </w:pPr>
                  <w:r w:rsidRPr="009E1FCB">
                    <w:rPr>
                      <w:sz w:val="18"/>
                      <w:szCs w:val="18"/>
                      <w:lang w:val="ru-RU"/>
                    </w:rPr>
                    <w:t>СИГНАЛИЗАЦИЈЕ</w:t>
                  </w:r>
                </w:p>
              </w:tc>
              <w:tc>
                <w:tcPr>
                  <w:tcW w:w="1730" w:type="dxa"/>
                  <w:tcBorders>
                    <w:left w:val="single" w:sz="4" w:space="0" w:color="000000"/>
                    <w:bottom w:val="single" w:sz="4" w:space="0" w:color="000000"/>
                    <w:right w:val="single" w:sz="4" w:space="0" w:color="000000"/>
                  </w:tcBorders>
                  <w:vAlign w:val="center"/>
                </w:tcPr>
                <w:p w14:paraId="5583205F" w14:textId="6C569366" w:rsidR="005B0C15" w:rsidRPr="009E1FCB" w:rsidRDefault="005B0C15" w:rsidP="003B77C1">
                  <w:pPr>
                    <w:spacing w:before="20" w:after="20"/>
                    <w:rPr>
                      <w:sz w:val="18"/>
                      <w:szCs w:val="18"/>
                      <w:lang w:val="sr-Cyrl-RS"/>
                    </w:rPr>
                  </w:pPr>
                  <w:r w:rsidRPr="009E1FCB">
                    <w:rPr>
                      <w:sz w:val="18"/>
                      <w:szCs w:val="18"/>
                      <w:lang w:val="en-US"/>
                    </w:rPr>
                    <w:t>E-П/141</w:t>
                  </w:r>
                  <w:r w:rsidR="00D209A1" w:rsidRPr="009E1FCB">
                    <w:rPr>
                      <w:sz w:val="18"/>
                      <w:szCs w:val="18"/>
                      <w:lang w:val="sr-Cyrl-RS"/>
                    </w:rPr>
                    <w:t>3</w:t>
                  </w:r>
                </w:p>
              </w:tc>
            </w:tr>
            <w:tr w:rsidR="005B0C15" w:rsidRPr="009E1FCB" w14:paraId="017C57D1" w14:textId="77777777" w:rsidTr="003B77C1">
              <w:trPr>
                <w:jc w:val="center"/>
              </w:trPr>
              <w:tc>
                <w:tcPr>
                  <w:tcW w:w="447" w:type="dxa"/>
                  <w:tcBorders>
                    <w:top w:val="single" w:sz="4" w:space="0" w:color="000000"/>
                    <w:left w:val="single" w:sz="4" w:space="0" w:color="000000"/>
                    <w:bottom w:val="single" w:sz="4" w:space="0" w:color="000000"/>
                  </w:tcBorders>
                  <w:vAlign w:val="center"/>
                </w:tcPr>
                <w:p w14:paraId="4EBA8A7C" w14:textId="77777777" w:rsidR="005B0C15" w:rsidRPr="009E1FCB" w:rsidRDefault="005B0C15" w:rsidP="003B77C1">
                  <w:pPr>
                    <w:spacing w:before="20" w:after="20"/>
                    <w:jc w:val="center"/>
                    <w:rPr>
                      <w:sz w:val="18"/>
                      <w:szCs w:val="18"/>
                      <w:lang w:val="sr-Cyrl-CS"/>
                    </w:rPr>
                  </w:pPr>
                  <w:r w:rsidRPr="009E1FCB">
                    <w:rPr>
                      <w:color w:val="000000"/>
                      <w:sz w:val="18"/>
                      <w:szCs w:val="18"/>
                      <w:lang w:val="sr-Cyrl-CS"/>
                    </w:rPr>
                    <w:t>8.2</w:t>
                  </w:r>
                </w:p>
              </w:tc>
              <w:tc>
                <w:tcPr>
                  <w:tcW w:w="4344" w:type="dxa"/>
                  <w:tcBorders>
                    <w:top w:val="single" w:sz="4" w:space="0" w:color="000000"/>
                    <w:left w:val="single" w:sz="4" w:space="0" w:color="000000"/>
                    <w:bottom w:val="single" w:sz="4" w:space="0" w:color="000000"/>
                  </w:tcBorders>
                  <w:vAlign w:val="center"/>
                </w:tcPr>
                <w:p w14:paraId="655F8AE4" w14:textId="77777777" w:rsidR="005B0C15" w:rsidRPr="009E1FCB" w:rsidRDefault="005B0C15" w:rsidP="003B77C1">
                  <w:pPr>
                    <w:spacing w:before="20" w:after="20"/>
                    <w:jc w:val="left"/>
                    <w:rPr>
                      <w:sz w:val="18"/>
                      <w:szCs w:val="18"/>
                      <w:lang w:val="ru-RU"/>
                    </w:rPr>
                  </w:pPr>
                  <w:r w:rsidRPr="009E1FCB">
                    <w:rPr>
                      <w:sz w:val="18"/>
                      <w:szCs w:val="18"/>
                      <w:lang w:val="ru-RU"/>
                    </w:rPr>
                    <w:t>ПРОЈЕКАТ ПРИВРЕМЕНЕ САОБРАЋАЈНЕ СИГНАЛИЗАЦИЈЕ</w:t>
                  </w:r>
                </w:p>
                <w:p w14:paraId="1D60307C" w14:textId="77777777" w:rsidR="005B0C15" w:rsidRPr="009E1FCB" w:rsidRDefault="005B0C15" w:rsidP="003B77C1">
                  <w:pPr>
                    <w:spacing w:before="20" w:after="20"/>
                    <w:jc w:val="left"/>
                    <w:rPr>
                      <w:sz w:val="18"/>
                      <w:szCs w:val="18"/>
                      <w:lang w:val="sr-Cyrl-CS"/>
                    </w:rPr>
                  </w:pPr>
                  <w:r w:rsidRPr="009E1FCB">
                    <w:rPr>
                      <w:sz w:val="18"/>
                      <w:szCs w:val="18"/>
                      <w:lang w:val="ru-RU"/>
                    </w:rPr>
                    <w:t>ЗА ВРЕМЕ ИЗВОЂЕЊА РАДОВА</w:t>
                  </w:r>
                </w:p>
              </w:tc>
              <w:tc>
                <w:tcPr>
                  <w:tcW w:w="1730" w:type="dxa"/>
                  <w:tcBorders>
                    <w:top w:val="single" w:sz="4" w:space="0" w:color="000000"/>
                    <w:left w:val="single" w:sz="4" w:space="0" w:color="000000"/>
                    <w:bottom w:val="single" w:sz="4" w:space="0" w:color="000000"/>
                    <w:right w:val="single" w:sz="4" w:space="0" w:color="000000"/>
                  </w:tcBorders>
                  <w:vAlign w:val="center"/>
                </w:tcPr>
                <w:p w14:paraId="0E30CEDB" w14:textId="4ACE3286" w:rsidR="005B0C15" w:rsidRPr="009E1FCB" w:rsidRDefault="005B0C15" w:rsidP="003B77C1">
                  <w:pPr>
                    <w:spacing w:before="20" w:after="20"/>
                    <w:rPr>
                      <w:sz w:val="18"/>
                      <w:szCs w:val="18"/>
                      <w:lang w:val="sr-Cyrl-RS"/>
                    </w:rPr>
                  </w:pPr>
                  <w:r w:rsidRPr="009E1FCB">
                    <w:rPr>
                      <w:sz w:val="18"/>
                      <w:szCs w:val="18"/>
                      <w:lang w:val="en-US"/>
                    </w:rPr>
                    <w:t>E-П/141</w:t>
                  </w:r>
                  <w:r w:rsidR="00D209A1" w:rsidRPr="009E1FCB">
                    <w:rPr>
                      <w:sz w:val="18"/>
                      <w:szCs w:val="18"/>
                      <w:lang w:val="sr-Cyrl-RS"/>
                    </w:rPr>
                    <w:t>3</w:t>
                  </w:r>
                </w:p>
              </w:tc>
            </w:tr>
            <w:tr w:rsidR="005B0C15" w:rsidRPr="009E1FCB" w14:paraId="01D04F5E" w14:textId="77777777" w:rsidTr="003B77C1">
              <w:trPr>
                <w:jc w:val="center"/>
              </w:trPr>
              <w:tc>
                <w:tcPr>
                  <w:tcW w:w="447" w:type="dxa"/>
                  <w:tcBorders>
                    <w:top w:val="single" w:sz="4" w:space="0" w:color="000000"/>
                    <w:left w:val="single" w:sz="4" w:space="0" w:color="000000"/>
                    <w:bottom w:val="single" w:sz="4" w:space="0" w:color="000000"/>
                  </w:tcBorders>
                  <w:vAlign w:val="center"/>
                </w:tcPr>
                <w:p w14:paraId="1A419F81" w14:textId="77777777" w:rsidR="005B0C15" w:rsidRPr="009E1FCB" w:rsidRDefault="005B0C15" w:rsidP="003B77C1">
                  <w:pPr>
                    <w:spacing w:before="20" w:after="20"/>
                    <w:jc w:val="center"/>
                    <w:rPr>
                      <w:color w:val="000000"/>
                      <w:sz w:val="18"/>
                      <w:szCs w:val="18"/>
                      <w:lang w:val="sr-Cyrl-CS"/>
                    </w:rPr>
                  </w:pPr>
                  <w:r w:rsidRPr="009E1FCB">
                    <w:rPr>
                      <w:color w:val="000000"/>
                      <w:sz w:val="18"/>
                      <w:szCs w:val="18"/>
                      <w:lang w:val="sr-Cyrl-CS"/>
                    </w:rPr>
                    <w:t>9</w:t>
                  </w:r>
                </w:p>
              </w:tc>
              <w:tc>
                <w:tcPr>
                  <w:tcW w:w="4344" w:type="dxa"/>
                  <w:tcBorders>
                    <w:top w:val="single" w:sz="4" w:space="0" w:color="000000"/>
                    <w:left w:val="single" w:sz="4" w:space="0" w:color="000000"/>
                    <w:bottom w:val="single" w:sz="4" w:space="0" w:color="000000"/>
                  </w:tcBorders>
                  <w:vAlign w:val="center"/>
                </w:tcPr>
                <w:p w14:paraId="6290E2A4" w14:textId="77777777" w:rsidR="005B0C15" w:rsidRPr="009E1FCB" w:rsidRDefault="005B0C15" w:rsidP="003B77C1">
                  <w:pPr>
                    <w:spacing w:before="20" w:after="20"/>
                    <w:jc w:val="left"/>
                    <w:rPr>
                      <w:sz w:val="18"/>
                      <w:szCs w:val="18"/>
                      <w:lang w:val="en-US"/>
                    </w:rPr>
                  </w:pPr>
                  <w:r w:rsidRPr="009E1FCB">
                    <w:rPr>
                      <w:sz w:val="18"/>
                      <w:szCs w:val="18"/>
                      <w:lang w:val="en-US"/>
                    </w:rPr>
                    <w:t>ПРОЈЕКАТ СПОЉНОГ УРЕЂЕЊА</w:t>
                  </w:r>
                </w:p>
              </w:tc>
              <w:tc>
                <w:tcPr>
                  <w:tcW w:w="1730" w:type="dxa"/>
                  <w:tcBorders>
                    <w:top w:val="single" w:sz="4" w:space="0" w:color="000000"/>
                    <w:left w:val="single" w:sz="4" w:space="0" w:color="000000"/>
                    <w:bottom w:val="single" w:sz="4" w:space="0" w:color="000000"/>
                    <w:right w:val="single" w:sz="4" w:space="0" w:color="000000"/>
                  </w:tcBorders>
                  <w:vAlign w:val="center"/>
                </w:tcPr>
                <w:p w14:paraId="6B539D8E" w14:textId="1FBE8688" w:rsidR="005B0C15" w:rsidRPr="009E1FCB" w:rsidRDefault="005B0C15" w:rsidP="003B77C1">
                  <w:pPr>
                    <w:spacing w:before="20" w:after="20"/>
                    <w:rPr>
                      <w:sz w:val="18"/>
                      <w:szCs w:val="18"/>
                      <w:lang w:val="sr-Cyrl-RS"/>
                    </w:rPr>
                  </w:pPr>
                  <w:r w:rsidRPr="009E1FCB">
                    <w:rPr>
                      <w:sz w:val="18"/>
                      <w:szCs w:val="18"/>
                      <w:lang w:val="en-US"/>
                    </w:rPr>
                    <w:t>E-П/141</w:t>
                  </w:r>
                  <w:r w:rsidR="00D209A1" w:rsidRPr="009E1FCB">
                    <w:rPr>
                      <w:sz w:val="18"/>
                      <w:szCs w:val="18"/>
                      <w:lang w:val="sr-Cyrl-RS"/>
                    </w:rPr>
                    <w:t>3</w:t>
                  </w:r>
                </w:p>
              </w:tc>
            </w:tr>
            <w:tr w:rsidR="005B0C15" w:rsidRPr="009E1FCB" w14:paraId="5FAA05E5" w14:textId="77777777" w:rsidTr="003B77C1">
              <w:trPr>
                <w:jc w:val="center"/>
              </w:trPr>
              <w:tc>
                <w:tcPr>
                  <w:tcW w:w="447" w:type="dxa"/>
                  <w:tcBorders>
                    <w:top w:val="single" w:sz="4" w:space="0" w:color="000000"/>
                    <w:left w:val="single" w:sz="4" w:space="0" w:color="000000"/>
                    <w:bottom w:val="single" w:sz="4" w:space="0" w:color="000000"/>
                  </w:tcBorders>
                  <w:vAlign w:val="center"/>
                </w:tcPr>
                <w:p w14:paraId="2F818983" w14:textId="77777777" w:rsidR="005B0C15" w:rsidRPr="009E1FCB" w:rsidRDefault="005B0C15" w:rsidP="003B77C1">
                  <w:pPr>
                    <w:spacing w:before="20" w:after="20"/>
                    <w:jc w:val="center"/>
                    <w:rPr>
                      <w:color w:val="000000"/>
                      <w:sz w:val="18"/>
                      <w:szCs w:val="18"/>
                      <w:lang w:val="sr-Cyrl-CS"/>
                    </w:rPr>
                  </w:pPr>
                  <w:r w:rsidRPr="009E1FCB">
                    <w:rPr>
                      <w:color w:val="000000"/>
                      <w:sz w:val="18"/>
                      <w:szCs w:val="18"/>
                      <w:lang w:val="sr-Cyrl-CS"/>
                    </w:rPr>
                    <w:t>Ел.</w:t>
                  </w:r>
                </w:p>
              </w:tc>
              <w:tc>
                <w:tcPr>
                  <w:tcW w:w="4344" w:type="dxa"/>
                  <w:tcBorders>
                    <w:top w:val="single" w:sz="4" w:space="0" w:color="000000"/>
                    <w:left w:val="single" w:sz="4" w:space="0" w:color="000000"/>
                    <w:bottom w:val="single" w:sz="4" w:space="0" w:color="000000"/>
                  </w:tcBorders>
                  <w:vAlign w:val="center"/>
                </w:tcPr>
                <w:p w14:paraId="1785418F" w14:textId="77777777" w:rsidR="005B0C15" w:rsidRPr="009E1FCB" w:rsidRDefault="005B0C15" w:rsidP="003B77C1">
                  <w:pPr>
                    <w:spacing w:before="20" w:after="20"/>
                    <w:jc w:val="left"/>
                    <w:rPr>
                      <w:sz w:val="18"/>
                      <w:szCs w:val="18"/>
                      <w:lang w:val="ru-RU"/>
                    </w:rPr>
                  </w:pPr>
                  <w:r w:rsidRPr="009E1FCB">
                    <w:rPr>
                      <w:sz w:val="18"/>
                      <w:szCs w:val="18"/>
                      <w:lang w:val="ru-RU"/>
                    </w:rPr>
                    <w:t>ЕЛАБОРАТ О ГЕОТЕХНИЧКИМ УСЛОВИМА ИЗГРАДЊЕ</w:t>
                  </w:r>
                </w:p>
              </w:tc>
              <w:tc>
                <w:tcPr>
                  <w:tcW w:w="1730" w:type="dxa"/>
                  <w:tcBorders>
                    <w:top w:val="single" w:sz="4" w:space="0" w:color="000000"/>
                    <w:left w:val="single" w:sz="4" w:space="0" w:color="000000"/>
                    <w:bottom w:val="single" w:sz="4" w:space="0" w:color="000000"/>
                    <w:right w:val="single" w:sz="4" w:space="0" w:color="000000"/>
                  </w:tcBorders>
                  <w:vAlign w:val="center"/>
                </w:tcPr>
                <w:p w14:paraId="6E30C2B2" w14:textId="3340C565" w:rsidR="005B0C15" w:rsidRPr="009E1FCB" w:rsidRDefault="005B0C15" w:rsidP="003B77C1">
                  <w:pPr>
                    <w:spacing w:before="20" w:after="20"/>
                    <w:rPr>
                      <w:sz w:val="18"/>
                      <w:szCs w:val="18"/>
                      <w:lang w:val="sr-Cyrl-RS"/>
                    </w:rPr>
                  </w:pPr>
                  <w:r w:rsidRPr="009E1FCB">
                    <w:rPr>
                      <w:sz w:val="18"/>
                      <w:szCs w:val="18"/>
                      <w:lang w:val="en-US"/>
                    </w:rPr>
                    <w:t>Е-Г/10-25-</w:t>
                  </w:r>
                  <w:r w:rsidR="00D209A1" w:rsidRPr="009E1FCB">
                    <w:rPr>
                      <w:sz w:val="18"/>
                      <w:szCs w:val="18"/>
                      <w:lang w:val="sr-Cyrl-RS"/>
                    </w:rPr>
                    <w:t>2</w:t>
                  </w:r>
                </w:p>
              </w:tc>
            </w:tr>
          </w:tbl>
          <w:p w14:paraId="18B11D4D" w14:textId="77777777" w:rsidR="005B0C15" w:rsidRPr="009E1FCB" w:rsidRDefault="005B0C15" w:rsidP="003B77C1">
            <w:pPr>
              <w:spacing w:after="0" w:line="240" w:lineRule="auto"/>
              <w:jc w:val="left"/>
              <w:rPr>
                <w:lang w:val="sr-Cyrl-RS"/>
              </w:rPr>
            </w:pPr>
          </w:p>
        </w:tc>
      </w:tr>
      <w:tr w:rsidR="005B0C15" w:rsidRPr="009E1FCB" w14:paraId="08A54408" w14:textId="77777777" w:rsidTr="003B77C1">
        <w:trPr>
          <w:jc w:val="center"/>
        </w:trPr>
        <w:tc>
          <w:tcPr>
            <w:tcW w:w="2830" w:type="dxa"/>
          </w:tcPr>
          <w:p w14:paraId="56F3FE9C" w14:textId="77777777" w:rsidR="005B0C15" w:rsidRPr="009E1FCB" w:rsidRDefault="005B0C15" w:rsidP="003B77C1">
            <w:pPr>
              <w:spacing w:after="0" w:line="240" w:lineRule="auto"/>
              <w:jc w:val="left"/>
              <w:rPr>
                <w:szCs w:val="22"/>
                <w:lang w:val="sr-Cyrl-RS"/>
              </w:rPr>
            </w:pPr>
            <w:r w:rsidRPr="009E1FCB">
              <w:rPr>
                <w:szCs w:val="22"/>
                <w:lang w:val="sr-Cyrl-RS"/>
              </w:rPr>
              <w:t>Садржај Пројекта за извођење (ПЗИ)</w:t>
            </w:r>
          </w:p>
        </w:tc>
        <w:tc>
          <w:tcPr>
            <w:tcW w:w="6809" w:type="dxa"/>
          </w:tcPr>
          <w:tbl>
            <w:tblPr>
              <w:tblW w:w="6521" w:type="dxa"/>
              <w:jc w:val="center"/>
              <w:tblLook w:val="0000" w:firstRow="0" w:lastRow="0" w:firstColumn="0" w:lastColumn="0" w:noHBand="0" w:noVBand="0"/>
            </w:tblPr>
            <w:tblGrid>
              <w:gridCol w:w="461"/>
              <w:gridCol w:w="4334"/>
              <w:gridCol w:w="1726"/>
            </w:tblGrid>
            <w:tr w:rsidR="005B0C15" w:rsidRPr="009E1FCB" w14:paraId="2A07699C" w14:textId="77777777" w:rsidTr="003B77C1">
              <w:trPr>
                <w:jc w:val="center"/>
              </w:trPr>
              <w:tc>
                <w:tcPr>
                  <w:tcW w:w="447" w:type="dxa"/>
                  <w:tcBorders>
                    <w:top w:val="single" w:sz="4" w:space="0" w:color="000000"/>
                    <w:left w:val="single" w:sz="4" w:space="0" w:color="000000"/>
                    <w:bottom w:val="single" w:sz="4" w:space="0" w:color="000000"/>
                  </w:tcBorders>
                  <w:vAlign w:val="center"/>
                </w:tcPr>
                <w:p w14:paraId="697B81C8" w14:textId="77777777" w:rsidR="005B0C15" w:rsidRPr="009E1FCB" w:rsidRDefault="005B0C15" w:rsidP="003B77C1">
                  <w:pPr>
                    <w:spacing w:before="20" w:after="20"/>
                    <w:jc w:val="center"/>
                    <w:rPr>
                      <w:sz w:val="18"/>
                      <w:szCs w:val="18"/>
                      <w:lang w:val="sr-Cyrl-CS"/>
                    </w:rPr>
                  </w:pPr>
                  <w:r w:rsidRPr="009E1FCB">
                    <w:rPr>
                      <w:sz w:val="18"/>
                      <w:szCs w:val="18"/>
                      <w:lang w:val="sr-Cyrl-CS"/>
                    </w:rPr>
                    <w:t>0</w:t>
                  </w:r>
                </w:p>
              </w:tc>
              <w:tc>
                <w:tcPr>
                  <w:tcW w:w="4344" w:type="dxa"/>
                  <w:tcBorders>
                    <w:top w:val="single" w:sz="4" w:space="0" w:color="000000"/>
                    <w:left w:val="single" w:sz="4" w:space="0" w:color="000000"/>
                    <w:bottom w:val="single" w:sz="4" w:space="0" w:color="000000"/>
                  </w:tcBorders>
                  <w:vAlign w:val="center"/>
                </w:tcPr>
                <w:p w14:paraId="422ED110" w14:textId="77777777" w:rsidR="005B0C15" w:rsidRPr="009E1FCB" w:rsidRDefault="005B0C15" w:rsidP="003B77C1">
                  <w:pPr>
                    <w:spacing w:before="20" w:after="20"/>
                    <w:jc w:val="left"/>
                    <w:rPr>
                      <w:sz w:val="18"/>
                      <w:szCs w:val="18"/>
                      <w:lang w:val="sr-Cyrl-CS"/>
                    </w:rPr>
                  </w:pPr>
                  <w:r w:rsidRPr="009E1FCB">
                    <w:rPr>
                      <w:sz w:val="18"/>
                      <w:szCs w:val="18"/>
                      <w:lang w:val="sr-Cyrl-CS"/>
                    </w:rPr>
                    <w:t>ГЛАВНА СВЕСКА</w:t>
                  </w:r>
                </w:p>
              </w:tc>
              <w:tc>
                <w:tcPr>
                  <w:tcW w:w="1730" w:type="dxa"/>
                  <w:tcBorders>
                    <w:top w:val="single" w:sz="4" w:space="0" w:color="000000"/>
                    <w:left w:val="single" w:sz="4" w:space="0" w:color="000000"/>
                    <w:bottom w:val="single" w:sz="4" w:space="0" w:color="000000"/>
                    <w:right w:val="single" w:sz="4" w:space="0" w:color="000000"/>
                  </w:tcBorders>
                  <w:vAlign w:val="center"/>
                </w:tcPr>
                <w:p w14:paraId="191732E0" w14:textId="717BE992" w:rsidR="005B0C15" w:rsidRPr="009E1FCB" w:rsidRDefault="005B0C15" w:rsidP="003B77C1">
                  <w:pPr>
                    <w:rPr>
                      <w:sz w:val="18"/>
                      <w:szCs w:val="18"/>
                      <w:lang w:val="sr-Cyrl-RS"/>
                    </w:rPr>
                  </w:pPr>
                  <w:r w:rsidRPr="009E1FCB">
                    <w:rPr>
                      <w:sz w:val="18"/>
                      <w:szCs w:val="18"/>
                      <w:lang w:val="en-US"/>
                    </w:rPr>
                    <w:t>E-П/141</w:t>
                  </w:r>
                  <w:r w:rsidR="00D209A1" w:rsidRPr="009E1FCB">
                    <w:rPr>
                      <w:sz w:val="18"/>
                      <w:szCs w:val="18"/>
                      <w:lang w:val="sr-Cyrl-RS"/>
                    </w:rPr>
                    <w:t>3</w:t>
                  </w:r>
                </w:p>
              </w:tc>
            </w:tr>
            <w:tr w:rsidR="005B0C15" w:rsidRPr="009E1FCB" w14:paraId="564780B7" w14:textId="77777777" w:rsidTr="003B77C1">
              <w:trPr>
                <w:jc w:val="center"/>
              </w:trPr>
              <w:tc>
                <w:tcPr>
                  <w:tcW w:w="447" w:type="dxa"/>
                  <w:tcBorders>
                    <w:left w:val="single" w:sz="4" w:space="0" w:color="000000"/>
                    <w:bottom w:val="single" w:sz="4" w:space="0" w:color="000000"/>
                  </w:tcBorders>
                  <w:vAlign w:val="center"/>
                </w:tcPr>
                <w:p w14:paraId="796B3BEB" w14:textId="77777777" w:rsidR="005B0C15" w:rsidRPr="009E1FCB" w:rsidRDefault="005B0C15" w:rsidP="003B77C1">
                  <w:pPr>
                    <w:spacing w:before="20" w:after="20"/>
                    <w:jc w:val="center"/>
                    <w:rPr>
                      <w:sz w:val="18"/>
                      <w:szCs w:val="18"/>
                      <w:lang w:val="sr-Cyrl-CS"/>
                    </w:rPr>
                  </w:pPr>
                  <w:r w:rsidRPr="009E1FCB">
                    <w:rPr>
                      <w:sz w:val="18"/>
                      <w:szCs w:val="18"/>
                      <w:lang w:val="sr-Cyrl-CS"/>
                    </w:rPr>
                    <w:t>2/2</w:t>
                  </w:r>
                </w:p>
              </w:tc>
              <w:tc>
                <w:tcPr>
                  <w:tcW w:w="4344" w:type="dxa"/>
                  <w:tcBorders>
                    <w:left w:val="single" w:sz="4" w:space="0" w:color="000000"/>
                    <w:bottom w:val="single" w:sz="4" w:space="0" w:color="000000"/>
                  </w:tcBorders>
                  <w:vAlign w:val="center"/>
                </w:tcPr>
                <w:p w14:paraId="21E693B2" w14:textId="77777777" w:rsidR="005B0C15" w:rsidRPr="009E1FCB" w:rsidRDefault="005B0C15" w:rsidP="003B77C1">
                  <w:pPr>
                    <w:spacing w:before="20" w:after="20"/>
                    <w:jc w:val="left"/>
                    <w:rPr>
                      <w:sz w:val="18"/>
                      <w:szCs w:val="18"/>
                      <w:lang w:val="sr-Cyrl-CS"/>
                    </w:rPr>
                  </w:pPr>
                  <w:r w:rsidRPr="009E1FCB">
                    <w:rPr>
                      <w:sz w:val="18"/>
                      <w:szCs w:val="18"/>
                      <w:lang w:val="sr-Cyrl-CS"/>
                    </w:rPr>
                    <w:t>ПРОЈЕКАТ САОБРАЋАЈНИЦА</w:t>
                  </w:r>
                </w:p>
              </w:tc>
              <w:tc>
                <w:tcPr>
                  <w:tcW w:w="1730" w:type="dxa"/>
                  <w:tcBorders>
                    <w:left w:val="single" w:sz="4" w:space="0" w:color="000000"/>
                    <w:bottom w:val="single" w:sz="4" w:space="0" w:color="000000"/>
                    <w:right w:val="single" w:sz="4" w:space="0" w:color="000000"/>
                  </w:tcBorders>
                  <w:vAlign w:val="center"/>
                </w:tcPr>
                <w:p w14:paraId="25BCC7BE" w14:textId="0C1B7C74" w:rsidR="005B0C15" w:rsidRPr="009E1FCB" w:rsidRDefault="005B0C15" w:rsidP="003B77C1">
                  <w:pPr>
                    <w:spacing w:before="20" w:after="20"/>
                    <w:rPr>
                      <w:sz w:val="18"/>
                      <w:szCs w:val="18"/>
                      <w:lang w:val="sr-Cyrl-RS"/>
                    </w:rPr>
                  </w:pPr>
                  <w:r w:rsidRPr="009E1FCB">
                    <w:rPr>
                      <w:sz w:val="18"/>
                      <w:szCs w:val="18"/>
                      <w:lang w:val="en-US"/>
                    </w:rPr>
                    <w:t>E-П/141</w:t>
                  </w:r>
                  <w:r w:rsidR="00D209A1" w:rsidRPr="009E1FCB">
                    <w:rPr>
                      <w:sz w:val="18"/>
                      <w:szCs w:val="18"/>
                      <w:lang w:val="sr-Cyrl-RS"/>
                    </w:rPr>
                    <w:t>3</w:t>
                  </w:r>
                </w:p>
              </w:tc>
            </w:tr>
            <w:tr w:rsidR="005B0C15" w:rsidRPr="009E1FCB" w14:paraId="3B6C9BF1" w14:textId="77777777" w:rsidTr="003B77C1">
              <w:trPr>
                <w:jc w:val="center"/>
              </w:trPr>
              <w:tc>
                <w:tcPr>
                  <w:tcW w:w="447" w:type="dxa"/>
                  <w:tcBorders>
                    <w:left w:val="single" w:sz="4" w:space="0" w:color="000000"/>
                    <w:bottom w:val="single" w:sz="4" w:space="0" w:color="000000"/>
                  </w:tcBorders>
                  <w:vAlign w:val="center"/>
                </w:tcPr>
                <w:p w14:paraId="1021CB45" w14:textId="77777777" w:rsidR="005B0C15" w:rsidRPr="009E1FCB" w:rsidRDefault="005B0C15" w:rsidP="003B77C1">
                  <w:pPr>
                    <w:spacing w:before="20" w:after="20"/>
                    <w:jc w:val="center"/>
                    <w:rPr>
                      <w:sz w:val="18"/>
                      <w:szCs w:val="18"/>
                      <w:lang w:val="sr-Cyrl-CS"/>
                    </w:rPr>
                  </w:pPr>
                  <w:r w:rsidRPr="009E1FCB">
                    <w:rPr>
                      <w:sz w:val="18"/>
                      <w:szCs w:val="18"/>
                      <w:lang w:val="sr-Cyrl-CS"/>
                    </w:rPr>
                    <w:t>8.1</w:t>
                  </w:r>
                </w:p>
              </w:tc>
              <w:tc>
                <w:tcPr>
                  <w:tcW w:w="4344" w:type="dxa"/>
                  <w:tcBorders>
                    <w:left w:val="single" w:sz="4" w:space="0" w:color="000000"/>
                    <w:bottom w:val="single" w:sz="4" w:space="0" w:color="000000"/>
                  </w:tcBorders>
                  <w:vAlign w:val="center"/>
                </w:tcPr>
                <w:p w14:paraId="7B7FC0EC" w14:textId="77777777" w:rsidR="005B0C15" w:rsidRPr="009E1FCB" w:rsidRDefault="005B0C15" w:rsidP="003B77C1">
                  <w:pPr>
                    <w:spacing w:before="20" w:after="20"/>
                    <w:jc w:val="left"/>
                    <w:rPr>
                      <w:sz w:val="18"/>
                      <w:szCs w:val="18"/>
                      <w:lang w:val="ru-RU"/>
                    </w:rPr>
                  </w:pPr>
                  <w:r w:rsidRPr="009E1FCB">
                    <w:rPr>
                      <w:sz w:val="18"/>
                      <w:szCs w:val="18"/>
                      <w:lang w:val="sr-Cyrl-CS"/>
                    </w:rPr>
                    <w:t xml:space="preserve">ПРОЈЕКАТ </w:t>
                  </w:r>
                  <w:r w:rsidRPr="009E1FCB">
                    <w:rPr>
                      <w:sz w:val="18"/>
                      <w:szCs w:val="18"/>
                      <w:lang w:val="ru-RU"/>
                    </w:rPr>
                    <w:t>САОБРАЋАЈА И САОБРАЋАЈНЕ</w:t>
                  </w:r>
                </w:p>
                <w:p w14:paraId="6F191A0A" w14:textId="77777777" w:rsidR="005B0C15" w:rsidRPr="009E1FCB" w:rsidRDefault="005B0C15" w:rsidP="003B77C1">
                  <w:pPr>
                    <w:spacing w:before="20" w:after="20"/>
                    <w:jc w:val="left"/>
                    <w:rPr>
                      <w:sz w:val="18"/>
                      <w:szCs w:val="18"/>
                      <w:lang w:val="sr-Cyrl-CS"/>
                    </w:rPr>
                  </w:pPr>
                  <w:r w:rsidRPr="009E1FCB">
                    <w:rPr>
                      <w:sz w:val="18"/>
                      <w:szCs w:val="18"/>
                      <w:lang w:val="ru-RU"/>
                    </w:rPr>
                    <w:t>СИГНАЛИЗАЦИЈЕ</w:t>
                  </w:r>
                </w:p>
              </w:tc>
              <w:tc>
                <w:tcPr>
                  <w:tcW w:w="1730" w:type="dxa"/>
                  <w:tcBorders>
                    <w:left w:val="single" w:sz="4" w:space="0" w:color="000000"/>
                    <w:bottom w:val="single" w:sz="4" w:space="0" w:color="000000"/>
                    <w:right w:val="single" w:sz="4" w:space="0" w:color="000000"/>
                  </w:tcBorders>
                  <w:vAlign w:val="center"/>
                </w:tcPr>
                <w:p w14:paraId="3108D8A9" w14:textId="3B732607" w:rsidR="005B0C15" w:rsidRPr="009E1FCB" w:rsidRDefault="005B0C15" w:rsidP="003B77C1">
                  <w:pPr>
                    <w:spacing w:before="20" w:after="20"/>
                    <w:rPr>
                      <w:sz w:val="18"/>
                      <w:szCs w:val="18"/>
                      <w:lang w:val="sr-Cyrl-RS"/>
                    </w:rPr>
                  </w:pPr>
                  <w:r w:rsidRPr="009E1FCB">
                    <w:rPr>
                      <w:sz w:val="18"/>
                      <w:szCs w:val="18"/>
                      <w:lang w:val="en-US"/>
                    </w:rPr>
                    <w:t>E-П/141</w:t>
                  </w:r>
                  <w:r w:rsidR="00D209A1" w:rsidRPr="009E1FCB">
                    <w:rPr>
                      <w:sz w:val="18"/>
                      <w:szCs w:val="18"/>
                      <w:lang w:val="sr-Cyrl-RS"/>
                    </w:rPr>
                    <w:t>3</w:t>
                  </w:r>
                </w:p>
              </w:tc>
            </w:tr>
            <w:tr w:rsidR="005B0C15" w:rsidRPr="009E1FCB" w14:paraId="23889528" w14:textId="77777777" w:rsidTr="003B77C1">
              <w:trPr>
                <w:jc w:val="center"/>
              </w:trPr>
              <w:tc>
                <w:tcPr>
                  <w:tcW w:w="447" w:type="dxa"/>
                  <w:tcBorders>
                    <w:top w:val="single" w:sz="4" w:space="0" w:color="000000"/>
                    <w:left w:val="single" w:sz="4" w:space="0" w:color="000000"/>
                    <w:bottom w:val="single" w:sz="4" w:space="0" w:color="000000"/>
                  </w:tcBorders>
                  <w:vAlign w:val="center"/>
                </w:tcPr>
                <w:p w14:paraId="50A75081" w14:textId="77777777" w:rsidR="005B0C15" w:rsidRPr="009E1FCB" w:rsidRDefault="005B0C15" w:rsidP="003B77C1">
                  <w:pPr>
                    <w:spacing w:before="20" w:after="20"/>
                    <w:jc w:val="center"/>
                    <w:rPr>
                      <w:sz w:val="18"/>
                      <w:szCs w:val="18"/>
                      <w:lang w:val="sr-Cyrl-CS"/>
                    </w:rPr>
                  </w:pPr>
                  <w:r w:rsidRPr="009E1FCB">
                    <w:rPr>
                      <w:color w:val="000000"/>
                      <w:sz w:val="18"/>
                      <w:szCs w:val="18"/>
                      <w:lang w:val="sr-Cyrl-CS"/>
                    </w:rPr>
                    <w:t>8.2</w:t>
                  </w:r>
                </w:p>
              </w:tc>
              <w:tc>
                <w:tcPr>
                  <w:tcW w:w="4344" w:type="dxa"/>
                  <w:tcBorders>
                    <w:top w:val="single" w:sz="4" w:space="0" w:color="000000"/>
                    <w:left w:val="single" w:sz="4" w:space="0" w:color="000000"/>
                    <w:bottom w:val="single" w:sz="4" w:space="0" w:color="000000"/>
                  </w:tcBorders>
                  <w:vAlign w:val="center"/>
                </w:tcPr>
                <w:p w14:paraId="3DC84A8B" w14:textId="77777777" w:rsidR="005B0C15" w:rsidRPr="009E1FCB" w:rsidRDefault="005B0C15" w:rsidP="003B77C1">
                  <w:pPr>
                    <w:spacing w:before="20" w:after="20"/>
                    <w:jc w:val="left"/>
                    <w:rPr>
                      <w:sz w:val="18"/>
                      <w:szCs w:val="18"/>
                      <w:lang w:val="ru-RU"/>
                    </w:rPr>
                  </w:pPr>
                  <w:r w:rsidRPr="009E1FCB">
                    <w:rPr>
                      <w:sz w:val="18"/>
                      <w:szCs w:val="18"/>
                      <w:lang w:val="ru-RU"/>
                    </w:rPr>
                    <w:t>ПРОЈЕКАТ ПРИВРЕМЕНЕ САОБРАЋАЈНЕ СИГНАЛИЗАЦИЈЕ</w:t>
                  </w:r>
                </w:p>
                <w:p w14:paraId="47E07CA1" w14:textId="77777777" w:rsidR="005B0C15" w:rsidRPr="009E1FCB" w:rsidRDefault="005B0C15" w:rsidP="003B77C1">
                  <w:pPr>
                    <w:spacing w:before="20" w:after="20"/>
                    <w:jc w:val="left"/>
                    <w:rPr>
                      <w:sz w:val="18"/>
                      <w:szCs w:val="18"/>
                      <w:lang w:val="sr-Cyrl-CS"/>
                    </w:rPr>
                  </w:pPr>
                  <w:r w:rsidRPr="009E1FCB">
                    <w:rPr>
                      <w:sz w:val="18"/>
                      <w:szCs w:val="18"/>
                      <w:lang w:val="ru-RU"/>
                    </w:rPr>
                    <w:t>ЗА ВРЕМЕ ИЗВОЂЕЊА РАДОВА</w:t>
                  </w:r>
                </w:p>
              </w:tc>
              <w:tc>
                <w:tcPr>
                  <w:tcW w:w="1730" w:type="dxa"/>
                  <w:tcBorders>
                    <w:top w:val="single" w:sz="4" w:space="0" w:color="000000"/>
                    <w:left w:val="single" w:sz="4" w:space="0" w:color="000000"/>
                    <w:bottom w:val="single" w:sz="4" w:space="0" w:color="000000"/>
                    <w:right w:val="single" w:sz="4" w:space="0" w:color="000000"/>
                  </w:tcBorders>
                  <w:vAlign w:val="center"/>
                </w:tcPr>
                <w:p w14:paraId="0A1A06EE" w14:textId="0B413414" w:rsidR="005B0C15" w:rsidRPr="009E1FCB" w:rsidRDefault="005B0C15" w:rsidP="003B77C1">
                  <w:pPr>
                    <w:spacing w:before="20" w:after="20"/>
                    <w:rPr>
                      <w:sz w:val="18"/>
                      <w:szCs w:val="18"/>
                      <w:lang w:val="sr-Cyrl-RS"/>
                    </w:rPr>
                  </w:pPr>
                  <w:r w:rsidRPr="009E1FCB">
                    <w:rPr>
                      <w:sz w:val="18"/>
                      <w:szCs w:val="18"/>
                      <w:lang w:val="en-US"/>
                    </w:rPr>
                    <w:t>E-П/141</w:t>
                  </w:r>
                  <w:r w:rsidR="00D209A1" w:rsidRPr="009E1FCB">
                    <w:rPr>
                      <w:sz w:val="18"/>
                      <w:szCs w:val="18"/>
                      <w:lang w:val="sr-Cyrl-RS"/>
                    </w:rPr>
                    <w:t>3</w:t>
                  </w:r>
                </w:p>
              </w:tc>
            </w:tr>
            <w:tr w:rsidR="005B0C15" w:rsidRPr="009E1FCB" w14:paraId="38639806" w14:textId="77777777" w:rsidTr="003B77C1">
              <w:trPr>
                <w:jc w:val="center"/>
              </w:trPr>
              <w:tc>
                <w:tcPr>
                  <w:tcW w:w="447" w:type="dxa"/>
                  <w:tcBorders>
                    <w:top w:val="single" w:sz="4" w:space="0" w:color="000000"/>
                    <w:left w:val="single" w:sz="4" w:space="0" w:color="000000"/>
                    <w:bottom w:val="single" w:sz="4" w:space="0" w:color="000000"/>
                  </w:tcBorders>
                  <w:vAlign w:val="center"/>
                </w:tcPr>
                <w:p w14:paraId="49CED7F4" w14:textId="77777777" w:rsidR="005B0C15" w:rsidRPr="009E1FCB" w:rsidRDefault="005B0C15" w:rsidP="003B77C1">
                  <w:pPr>
                    <w:spacing w:before="20" w:after="20"/>
                    <w:jc w:val="center"/>
                    <w:rPr>
                      <w:color w:val="000000"/>
                      <w:sz w:val="18"/>
                      <w:szCs w:val="18"/>
                      <w:lang w:val="sr-Cyrl-CS"/>
                    </w:rPr>
                  </w:pPr>
                  <w:r w:rsidRPr="009E1FCB">
                    <w:rPr>
                      <w:color w:val="000000"/>
                      <w:sz w:val="18"/>
                      <w:szCs w:val="18"/>
                      <w:lang w:val="sr-Cyrl-CS"/>
                    </w:rPr>
                    <w:t>9</w:t>
                  </w:r>
                </w:p>
              </w:tc>
              <w:tc>
                <w:tcPr>
                  <w:tcW w:w="4344" w:type="dxa"/>
                  <w:tcBorders>
                    <w:top w:val="single" w:sz="4" w:space="0" w:color="000000"/>
                    <w:left w:val="single" w:sz="4" w:space="0" w:color="000000"/>
                    <w:bottom w:val="single" w:sz="4" w:space="0" w:color="000000"/>
                  </w:tcBorders>
                  <w:vAlign w:val="center"/>
                </w:tcPr>
                <w:p w14:paraId="1F3F7CDD" w14:textId="77777777" w:rsidR="005B0C15" w:rsidRPr="009E1FCB" w:rsidRDefault="005B0C15" w:rsidP="003B77C1">
                  <w:pPr>
                    <w:spacing w:before="20" w:after="20"/>
                    <w:jc w:val="left"/>
                    <w:rPr>
                      <w:sz w:val="18"/>
                      <w:szCs w:val="18"/>
                      <w:lang w:val="en-US"/>
                    </w:rPr>
                  </w:pPr>
                  <w:r w:rsidRPr="009E1FCB">
                    <w:rPr>
                      <w:sz w:val="18"/>
                      <w:szCs w:val="18"/>
                      <w:lang w:val="en-US"/>
                    </w:rPr>
                    <w:t>ПРОЈЕКАТ СПОЉНОГ УРЕЂЕЊА</w:t>
                  </w:r>
                </w:p>
              </w:tc>
              <w:tc>
                <w:tcPr>
                  <w:tcW w:w="1730" w:type="dxa"/>
                  <w:tcBorders>
                    <w:top w:val="single" w:sz="4" w:space="0" w:color="000000"/>
                    <w:left w:val="single" w:sz="4" w:space="0" w:color="000000"/>
                    <w:bottom w:val="single" w:sz="4" w:space="0" w:color="000000"/>
                    <w:right w:val="single" w:sz="4" w:space="0" w:color="000000"/>
                  </w:tcBorders>
                  <w:vAlign w:val="center"/>
                </w:tcPr>
                <w:p w14:paraId="61A6003A" w14:textId="0826FC7C" w:rsidR="005B0C15" w:rsidRPr="009E1FCB" w:rsidRDefault="005B0C15" w:rsidP="003B77C1">
                  <w:pPr>
                    <w:spacing w:before="20" w:after="20"/>
                    <w:rPr>
                      <w:sz w:val="18"/>
                      <w:szCs w:val="18"/>
                      <w:lang w:val="sr-Cyrl-RS"/>
                    </w:rPr>
                  </w:pPr>
                  <w:r w:rsidRPr="009E1FCB">
                    <w:rPr>
                      <w:sz w:val="18"/>
                      <w:szCs w:val="18"/>
                      <w:lang w:val="en-US"/>
                    </w:rPr>
                    <w:t>E-П/141</w:t>
                  </w:r>
                  <w:r w:rsidR="00D209A1" w:rsidRPr="009E1FCB">
                    <w:rPr>
                      <w:sz w:val="18"/>
                      <w:szCs w:val="18"/>
                      <w:lang w:val="sr-Cyrl-RS"/>
                    </w:rPr>
                    <w:t>3</w:t>
                  </w:r>
                </w:p>
              </w:tc>
            </w:tr>
            <w:tr w:rsidR="005B0C15" w:rsidRPr="009E1FCB" w14:paraId="680FAF7E" w14:textId="77777777" w:rsidTr="003B77C1">
              <w:trPr>
                <w:jc w:val="center"/>
              </w:trPr>
              <w:tc>
                <w:tcPr>
                  <w:tcW w:w="447" w:type="dxa"/>
                  <w:tcBorders>
                    <w:top w:val="single" w:sz="4" w:space="0" w:color="000000"/>
                    <w:left w:val="single" w:sz="4" w:space="0" w:color="000000"/>
                    <w:bottom w:val="single" w:sz="4" w:space="0" w:color="000000"/>
                  </w:tcBorders>
                  <w:vAlign w:val="center"/>
                </w:tcPr>
                <w:p w14:paraId="5FCBE7AF" w14:textId="77777777" w:rsidR="005B0C15" w:rsidRPr="009E1FCB" w:rsidRDefault="005B0C15" w:rsidP="003B77C1">
                  <w:pPr>
                    <w:spacing w:before="20" w:after="20"/>
                    <w:jc w:val="center"/>
                    <w:rPr>
                      <w:color w:val="000000"/>
                      <w:sz w:val="18"/>
                      <w:szCs w:val="18"/>
                      <w:lang w:val="sr-Cyrl-CS"/>
                    </w:rPr>
                  </w:pPr>
                  <w:r w:rsidRPr="009E1FCB">
                    <w:rPr>
                      <w:color w:val="000000"/>
                      <w:sz w:val="18"/>
                      <w:szCs w:val="18"/>
                      <w:lang w:val="sr-Cyrl-CS"/>
                    </w:rPr>
                    <w:t>Ел.</w:t>
                  </w:r>
                </w:p>
              </w:tc>
              <w:tc>
                <w:tcPr>
                  <w:tcW w:w="4344" w:type="dxa"/>
                  <w:tcBorders>
                    <w:top w:val="single" w:sz="4" w:space="0" w:color="000000"/>
                    <w:left w:val="single" w:sz="4" w:space="0" w:color="000000"/>
                    <w:bottom w:val="single" w:sz="4" w:space="0" w:color="000000"/>
                  </w:tcBorders>
                  <w:vAlign w:val="center"/>
                </w:tcPr>
                <w:p w14:paraId="2C8405AF" w14:textId="77777777" w:rsidR="005B0C15" w:rsidRPr="009E1FCB" w:rsidRDefault="005B0C15" w:rsidP="003B77C1">
                  <w:pPr>
                    <w:spacing w:before="20" w:after="20"/>
                    <w:jc w:val="left"/>
                    <w:rPr>
                      <w:sz w:val="18"/>
                      <w:szCs w:val="18"/>
                      <w:lang w:val="ru-RU"/>
                    </w:rPr>
                  </w:pPr>
                  <w:r w:rsidRPr="009E1FCB">
                    <w:rPr>
                      <w:sz w:val="18"/>
                      <w:szCs w:val="18"/>
                      <w:lang w:val="ru-RU"/>
                    </w:rPr>
                    <w:t>ЕЛАБОРАТ О ГЕОТЕХНИЧКИМ УСЛОВИМА ИЗГРАДЊЕ</w:t>
                  </w:r>
                </w:p>
              </w:tc>
              <w:tc>
                <w:tcPr>
                  <w:tcW w:w="1730" w:type="dxa"/>
                  <w:tcBorders>
                    <w:top w:val="single" w:sz="4" w:space="0" w:color="000000"/>
                    <w:left w:val="single" w:sz="4" w:space="0" w:color="000000"/>
                    <w:bottom w:val="single" w:sz="4" w:space="0" w:color="000000"/>
                    <w:right w:val="single" w:sz="4" w:space="0" w:color="000000"/>
                  </w:tcBorders>
                  <w:vAlign w:val="center"/>
                </w:tcPr>
                <w:p w14:paraId="5FDACDA2" w14:textId="0B6E7D46" w:rsidR="005B0C15" w:rsidRPr="009E1FCB" w:rsidRDefault="005B0C15" w:rsidP="003B77C1">
                  <w:pPr>
                    <w:spacing w:before="20" w:after="20"/>
                    <w:rPr>
                      <w:sz w:val="18"/>
                      <w:szCs w:val="18"/>
                      <w:lang w:val="sr-Cyrl-RS"/>
                    </w:rPr>
                  </w:pPr>
                  <w:r w:rsidRPr="009E1FCB">
                    <w:rPr>
                      <w:sz w:val="18"/>
                      <w:szCs w:val="18"/>
                      <w:lang w:val="en-US"/>
                    </w:rPr>
                    <w:t>Е-Г/10-25-</w:t>
                  </w:r>
                  <w:r w:rsidR="00D209A1" w:rsidRPr="009E1FCB">
                    <w:rPr>
                      <w:sz w:val="18"/>
                      <w:szCs w:val="18"/>
                      <w:lang w:val="sr-Cyrl-RS"/>
                    </w:rPr>
                    <w:t>2</w:t>
                  </w:r>
                </w:p>
              </w:tc>
            </w:tr>
          </w:tbl>
          <w:p w14:paraId="3CCC6757" w14:textId="77777777" w:rsidR="005B0C15" w:rsidRPr="009E1FCB" w:rsidRDefault="005B0C15" w:rsidP="003B77C1">
            <w:pPr>
              <w:spacing w:after="0" w:line="240" w:lineRule="auto"/>
              <w:jc w:val="left"/>
              <w:rPr>
                <w:lang w:val="sr-Cyrl-RS"/>
              </w:rPr>
            </w:pPr>
          </w:p>
        </w:tc>
      </w:tr>
      <w:tr w:rsidR="005B0C15" w:rsidRPr="009E1FCB" w14:paraId="0B5BCF95" w14:textId="77777777" w:rsidTr="003B77C1">
        <w:trPr>
          <w:jc w:val="center"/>
        </w:trPr>
        <w:tc>
          <w:tcPr>
            <w:tcW w:w="9639" w:type="dxa"/>
            <w:gridSpan w:val="2"/>
          </w:tcPr>
          <w:p w14:paraId="472FAF10" w14:textId="77777777" w:rsidR="005B0C15" w:rsidRPr="009E1FCB" w:rsidRDefault="005B0C15" w:rsidP="003B77C1">
            <w:pPr>
              <w:spacing w:after="0" w:line="240" w:lineRule="auto"/>
              <w:jc w:val="left"/>
              <w:rPr>
                <w:szCs w:val="22"/>
                <w:lang w:val="sr-Cyrl-RS"/>
              </w:rPr>
            </w:pPr>
            <w:r w:rsidRPr="009E1FCB">
              <w:rPr>
                <w:szCs w:val="22"/>
                <w:lang w:val="sr-Cyrl-RS"/>
              </w:rPr>
              <w:t>Општи подаци о објекту и локацији</w:t>
            </w:r>
          </w:p>
        </w:tc>
      </w:tr>
      <w:tr w:rsidR="005B0C15" w:rsidRPr="009E1FCB" w14:paraId="37F6F88D" w14:textId="77777777" w:rsidTr="003B77C1">
        <w:trPr>
          <w:jc w:val="center"/>
        </w:trPr>
        <w:tc>
          <w:tcPr>
            <w:tcW w:w="2830" w:type="dxa"/>
          </w:tcPr>
          <w:p w14:paraId="5C3747A4" w14:textId="77777777" w:rsidR="005B0C15" w:rsidRPr="009E1FCB" w:rsidRDefault="005B0C15" w:rsidP="003B77C1">
            <w:pPr>
              <w:spacing w:after="0" w:line="240" w:lineRule="auto"/>
              <w:jc w:val="left"/>
              <w:rPr>
                <w:szCs w:val="22"/>
                <w:lang w:val="sr-Cyrl-RS"/>
              </w:rPr>
            </w:pPr>
            <w:r w:rsidRPr="009E1FCB">
              <w:rPr>
                <w:szCs w:val="22"/>
                <w:lang w:val="sr-Cyrl-RS"/>
              </w:rPr>
              <w:t>Тип објекта</w:t>
            </w:r>
          </w:p>
        </w:tc>
        <w:tc>
          <w:tcPr>
            <w:tcW w:w="6809" w:type="dxa"/>
          </w:tcPr>
          <w:p w14:paraId="4FC4477A" w14:textId="77777777" w:rsidR="005B0C15" w:rsidRPr="009E1FCB" w:rsidRDefault="005B0C15" w:rsidP="003B77C1">
            <w:pPr>
              <w:spacing w:after="0" w:line="240" w:lineRule="auto"/>
              <w:jc w:val="left"/>
              <w:rPr>
                <w:szCs w:val="22"/>
                <w:lang w:val="sr-Cyrl-RS"/>
              </w:rPr>
            </w:pPr>
            <w:r w:rsidRPr="009E1FCB">
              <w:rPr>
                <w:szCs w:val="22"/>
                <w:lang w:val="sr-Cyrl-CS"/>
              </w:rPr>
              <w:t>Линијски објекат, надземни</w:t>
            </w:r>
          </w:p>
        </w:tc>
      </w:tr>
      <w:tr w:rsidR="005B0C15" w:rsidRPr="009E1FCB" w14:paraId="31628439" w14:textId="77777777" w:rsidTr="003B77C1">
        <w:trPr>
          <w:jc w:val="center"/>
        </w:trPr>
        <w:tc>
          <w:tcPr>
            <w:tcW w:w="2830" w:type="dxa"/>
          </w:tcPr>
          <w:p w14:paraId="18A9FBE9" w14:textId="77777777" w:rsidR="005B0C15" w:rsidRPr="009E1FCB" w:rsidRDefault="005B0C15" w:rsidP="003B77C1">
            <w:pPr>
              <w:spacing w:after="0" w:line="240" w:lineRule="auto"/>
              <w:jc w:val="left"/>
              <w:rPr>
                <w:szCs w:val="22"/>
                <w:lang w:val="sr-Cyrl-RS"/>
              </w:rPr>
            </w:pPr>
            <w:r w:rsidRPr="009E1FCB">
              <w:rPr>
                <w:szCs w:val="22"/>
                <w:lang w:val="sr-Cyrl-RS"/>
              </w:rPr>
              <w:t>Врста радова</w:t>
            </w:r>
          </w:p>
        </w:tc>
        <w:tc>
          <w:tcPr>
            <w:tcW w:w="6809" w:type="dxa"/>
          </w:tcPr>
          <w:p w14:paraId="4C31E672" w14:textId="77777777" w:rsidR="005B0C15" w:rsidRPr="009E1FCB" w:rsidRDefault="005B0C15" w:rsidP="003B77C1">
            <w:pPr>
              <w:spacing w:after="0" w:line="240" w:lineRule="auto"/>
              <w:jc w:val="left"/>
              <w:rPr>
                <w:szCs w:val="22"/>
                <w:lang w:val="sr-Cyrl-CS"/>
              </w:rPr>
            </w:pPr>
            <w:proofErr w:type="spellStart"/>
            <w:r w:rsidRPr="009E1FCB">
              <w:rPr>
                <w:szCs w:val="22"/>
                <w:lang w:val="en-US"/>
              </w:rPr>
              <w:t>Реконструкција</w:t>
            </w:r>
            <w:proofErr w:type="spellEnd"/>
            <w:r w:rsidRPr="009E1FCB">
              <w:rPr>
                <w:szCs w:val="22"/>
                <w:lang w:val="en-US"/>
              </w:rPr>
              <w:t>,</w:t>
            </w:r>
            <w:r w:rsidRPr="009E1FCB">
              <w:rPr>
                <w:szCs w:val="22"/>
                <w:lang w:val="sr-Cyrl-RS"/>
              </w:rPr>
              <w:t xml:space="preserve"> </w:t>
            </w:r>
            <w:proofErr w:type="spellStart"/>
            <w:r w:rsidRPr="009E1FCB">
              <w:rPr>
                <w:szCs w:val="22"/>
                <w:lang w:val="en-US"/>
              </w:rPr>
              <w:t>доградња</w:t>
            </w:r>
            <w:proofErr w:type="spellEnd"/>
            <w:r w:rsidRPr="009E1FCB">
              <w:rPr>
                <w:szCs w:val="22"/>
                <w:lang w:val="en-US"/>
              </w:rPr>
              <w:t xml:space="preserve"> и </w:t>
            </w:r>
            <w:proofErr w:type="spellStart"/>
            <w:r w:rsidRPr="009E1FCB">
              <w:rPr>
                <w:szCs w:val="22"/>
                <w:lang w:val="en-US"/>
              </w:rPr>
              <w:t>изградња</w:t>
            </w:r>
            <w:proofErr w:type="spellEnd"/>
          </w:p>
        </w:tc>
      </w:tr>
      <w:tr w:rsidR="005B0C15" w:rsidRPr="009E1FCB" w14:paraId="3A4098BA" w14:textId="77777777" w:rsidTr="003B77C1">
        <w:trPr>
          <w:jc w:val="center"/>
        </w:trPr>
        <w:tc>
          <w:tcPr>
            <w:tcW w:w="2830" w:type="dxa"/>
          </w:tcPr>
          <w:p w14:paraId="2B774C42" w14:textId="77777777" w:rsidR="005B0C15" w:rsidRPr="009E1FCB" w:rsidRDefault="005B0C15" w:rsidP="003B77C1">
            <w:pPr>
              <w:spacing w:after="0" w:line="240" w:lineRule="auto"/>
              <w:jc w:val="left"/>
              <w:rPr>
                <w:szCs w:val="22"/>
                <w:lang w:val="sr-Cyrl-RS"/>
              </w:rPr>
            </w:pPr>
            <w:r w:rsidRPr="009E1FCB">
              <w:rPr>
                <w:szCs w:val="22"/>
                <w:lang w:val="sr-Cyrl-RS"/>
              </w:rPr>
              <w:t>Категорија објекта</w:t>
            </w:r>
          </w:p>
        </w:tc>
        <w:tc>
          <w:tcPr>
            <w:tcW w:w="6809" w:type="dxa"/>
          </w:tcPr>
          <w:p w14:paraId="1AB559BE" w14:textId="77777777" w:rsidR="005B0C15" w:rsidRPr="009E1FCB" w:rsidRDefault="005B0C15" w:rsidP="003B77C1">
            <w:pPr>
              <w:spacing w:after="0" w:line="240" w:lineRule="auto"/>
              <w:jc w:val="left"/>
              <w:rPr>
                <w:lang w:val="sr-Cyrl-RS"/>
              </w:rPr>
            </w:pPr>
            <w:r w:rsidRPr="009E1FCB">
              <w:rPr>
                <w:szCs w:val="22"/>
                <w:lang w:val="sr-Cyrl-CS"/>
              </w:rPr>
              <w:t xml:space="preserve">Г инжењерски објекти, 21 Саобраћајна инфраструктура, 2112 Остали путеви и улице, 211201 </w:t>
            </w:r>
            <w:r w:rsidRPr="009E1FCB">
              <w:rPr>
                <w:lang w:val="sr-Cyrl-RS"/>
              </w:rPr>
              <w:t xml:space="preserve">Улице и путеви унутар градова и осталих насеља, сеоски и шумски путеви и путеви на којима се одвија саобраћај моторних возила, бицикала и запрежних возила, укључујући раскрснице, обилазнице и кружне токове, </w:t>
            </w:r>
            <w:r w:rsidRPr="009E1FCB">
              <w:rPr>
                <w:u w:val="single"/>
                <w:lang w:val="sr-Cyrl-RS"/>
              </w:rPr>
              <w:t>отворена паркиралишта, пешачке стазе и зоне, тргови</w:t>
            </w:r>
            <w:r w:rsidRPr="009E1FCB">
              <w:rPr>
                <w:lang w:val="sr-Cyrl-RS"/>
              </w:rPr>
              <w:t xml:space="preserve">, бициклистичке и јахачке стазе </w:t>
            </w:r>
          </w:p>
        </w:tc>
      </w:tr>
      <w:tr w:rsidR="005B0C15" w:rsidRPr="009E1FCB" w14:paraId="1984E1F6" w14:textId="77777777" w:rsidTr="003B77C1">
        <w:trPr>
          <w:jc w:val="center"/>
        </w:trPr>
        <w:tc>
          <w:tcPr>
            <w:tcW w:w="2830" w:type="dxa"/>
          </w:tcPr>
          <w:p w14:paraId="5B2FF514" w14:textId="77777777" w:rsidR="005B0C15" w:rsidRPr="009E1FCB" w:rsidRDefault="005B0C15" w:rsidP="003B77C1">
            <w:pPr>
              <w:spacing w:after="0" w:line="240" w:lineRule="auto"/>
              <w:jc w:val="left"/>
              <w:rPr>
                <w:szCs w:val="22"/>
                <w:lang w:val="sr-Cyrl-RS"/>
              </w:rPr>
            </w:pPr>
            <w:r w:rsidRPr="009E1FCB">
              <w:rPr>
                <w:szCs w:val="22"/>
                <w:lang w:val="sr-Cyrl-RS"/>
              </w:rPr>
              <w:t>Место</w:t>
            </w:r>
          </w:p>
        </w:tc>
        <w:tc>
          <w:tcPr>
            <w:tcW w:w="6809" w:type="dxa"/>
          </w:tcPr>
          <w:p w14:paraId="59D9F47A" w14:textId="67B8F78B" w:rsidR="005B0C15" w:rsidRPr="009E1FCB" w:rsidRDefault="008B1085" w:rsidP="003B77C1">
            <w:pPr>
              <w:spacing w:after="0" w:line="240" w:lineRule="auto"/>
              <w:jc w:val="left"/>
              <w:rPr>
                <w:szCs w:val="22"/>
                <w:lang w:val="sr-Cyrl-CS"/>
              </w:rPr>
            </w:pPr>
            <w:r w:rsidRPr="009E1FCB">
              <w:rPr>
                <w:szCs w:val="22"/>
                <w:lang w:val="sr-Cyrl-CS"/>
              </w:rPr>
              <w:t>Јасеново</w:t>
            </w:r>
          </w:p>
        </w:tc>
      </w:tr>
      <w:tr w:rsidR="005B0C15" w:rsidRPr="009E1FCB" w14:paraId="17F85DA1" w14:textId="77777777" w:rsidTr="003B77C1">
        <w:trPr>
          <w:jc w:val="center"/>
        </w:trPr>
        <w:tc>
          <w:tcPr>
            <w:tcW w:w="2830" w:type="dxa"/>
          </w:tcPr>
          <w:p w14:paraId="19DD5497" w14:textId="77777777" w:rsidR="005B0C15" w:rsidRPr="009E1FCB" w:rsidRDefault="005B0C15" w:rsidP="003B77C1">
            <w:pPr>
              <w:spacing w:after="0" w:line="240" w:lineRule="auto"/>
              <w:jc w:val="left"/>
              <w:rPr>
                <w:szCs w:val="22"/>
                <w:lang w:val="sr-Cyrl-RS"/>
              </w:rPr>
            </w:pPr>
            <w:r w:rsidRPr="009E1FCB">
              <w:rPr>
                <w:szCs w:val="22"/>
                <w:lang w:val="sr-Cyrl-RS"/>
              </w:rPr>
              <w:t>Број катастарских парцела и катастарских општина</w:t>
            </w:r>
          </w:p>
        </w:tc>
        <w:tc>
          <w:tcPr>
            <w:tcW w:w="6809" w:type="dxa"/>
          </w:tcPr>
          <w:p w14:paraId="5B02DD80" w14:textId="3AE69724" w:rsidR="005B0C15" w:rsidRPr="009E1FCB" w:rsidRDefault="008B1085" w:rsidP="003B77C1">
            <w:pPr>
              <w:spacing w:after="0" w:line="240" w:lineRule="auto"/>
              <w:jc w:val="left"/>
              <w:rPr>
                <w:szCs w:val="22"/>
                <w:lang w:val="sr-Cyrl-RS"/>
              </w:rPr>
            </w:pPr>
            <w:r w:rsidRPr="009E1FCB">
              <w:rPr>
                <w:szCs w:val="22"/>
                <w:lang w:val="en-US"/>
              </w:rPr>
              <w:t>3678/1, 753/39</w:t>
            </w:r>
            <w:r w:rsidR="005B0C15" w:rsidRPr="009E1FCB">
              <w:rPr>
                <w:szCs w:val="22"/>
                <w:lang w:val="en-US"/>
              </w:rPr>
              <w:t xml:space="preserve">, К.О. </w:t>
            </w:r>
            <w:r w:rsidRPr="009E1FCB">
              <w:rPr>
                <w:szCs w:val="22"/>
                <w:lang w:val="sr-Cyrl-RS"/>
              </w:rPr>
              <w:t>Јасеново</w:t>
            </w:r>
          </w:p>
        </w:tc>
      </w:tr>
    </w:tbl>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Look w:val="04A0" w:firstRow="1" w:lastRow="0" w:firstColumn="1" w:lastColumn="0" w:noHBand="0" w:noVBand="1"/>
      </w:tblPr>
      <w:tblGrid>
        <w:gridCol w:w="2830"/>
        <w:gridCol w:w="6809"/>
      </w:tblGrid>
      <w:tr w:rsidR="005B0C15" w:rsidRPr="009E1FCB" w14:paraId="092B2B8F" w14:textId="77777777" w:rsidTr="003B77C1">
        <w:trPr>
          <w:jc w:val="center"/>
        </w:trPr>
        <w:tc>
          <w:tcPr>
            <w:tcW w:w="2830" w:type="dxa"/>
          </w:tcPr>
          <w:p w14:paraId="2E2CB312" w14:textId="77777777" w:rsidR="005B0C15" w:rsidRPr="009E1FCB" w:rsidRDefault="005B0C15" w:rsidP="003B77C1">
            <w:pPr>
              <w:jc w:val="left"/>
              <w:rPr>
                <w:szCs w:val="22"/>
                <w:lang w:val="sr-Cyrl-RS"/>
              </w:rPr>
            </w:pPr>
            <w:r w:rsidRPr="009E1FCB">
              <w:rPr>
                <w:szCs w:val="22"/>
                <w:lang w:val="sr-Cyrl-RS"/>
              </w:rPr>
              <w:lastRenderedPageBreak/>
              <w:t>Димензије, положај и карактеристике објекта</w:t>
            </w:r>
          </w:p>
        </w:tc>
        <w:tc>
          <w:tcPr>
            <w:tcW w:w="6809" w:type="dxa"/>
          </w:tcPr>
          <w:p w14:paraId="03DE7B41" w14:textId="05580C11" w:rsidR="005B0C15" w:rsidRPr="009E1FCB" w:rsidRDefault="008B1085" w:rsidP="003B77C1">
            <w:pPr>
              <w:jc w:val="left"/>
              <w:rPr>
                <w:szCs w:val="22"/>
                <w:lang w:val="sr-Cyrl-RS"/>
              </w:rPr>
            </w:pPr>
            <w:r w:rsidRPr="009E1FCB">
              <w:rPr>
                <w:noProof/>
                <w:szCs w:val="22"/>
                <w:lang w:val="sr-Cyrl-RS"/>
              </w:rPr>
              <w:drawing>
                <wp:inline distT="0" distB="0" distL="0" distR="0" wp14:anchorId="1F29FB19" wp14:editId="1EF988CA">
                  <wp:extent cx="3724275" cy="3248589"/>
                  <wp:effectExtent l="0" t="0" r="0" b="9525"/>
                  <wp:docPr id="2019242296"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3738640" cy="3261119"/>
                          </a:xfrm>
                          <a:prstGeom prst="rect">
                            <a:avLst/>
                          </a:prstGeom>
                          <a:noFill/>
                          <a:ln>
                            <a:noFill/>
                          </a:ln>
                        </pic:spPr>
                      </pic:pic>
                    </a:graphicData>
                  </a:graphic>
                </wp:inline>
              </w:drawing>
            </w:r>
          </w:p>
        </w:tc>
      </w:tr>
      <w:tr w:rsidR="005B0C15" w:rsidRPr="009E1FCB" w14:paraId="34A7C313" w14:textId="77777777" w:rsidTr="003B77C1">
        <w:trPr>
          <w:jc w:val="center"/>
        </w:trPr>
        <w:tc>
          <w:tcPr>
            <w:tcW w:w="2830" w:type="dxa"/>
            <w:tcBorders>
              <w:top w:val="single" w:sz="4" w:space="0" w:color="auto"/>
              <w:left w:val="single" w:sz="4" w:space="0" w:color="auto"/>
              <w:bottom w:val="single" w:sz="4" w:space="0" w:color="auto"/>
              <w:right w:val="single" w:sz="4" w:space="0" w:color="auto"/>
            </w:tcBorders>
          </w:tcPr>
          <w:p w14:paraId="5832B03D" w14:textId="77777777" w:rsidR="005B0C15" w:rsidRPr="009E1FCB" w:rsidRDefault="005B0C15" w:rsidP="003B77C1">
            <w:pPr>
              <w:jc w:val="left"/>
              <w:rPr>
                <w:szCs w:val="22"/>
                <w:lang w:val="sr-Cyrl-RS"/>
              </w:rPr>
            </w:pPr>
            <w:r w:rsidRPr="009E1FCB">
              <w:rPr>
                <w:szCs w:val="22"/>
                <w:lang w:val="sr-Cyrl-RS"/>
              </w:rPr>
              <w:t>Јавни превоз</w:t>
            </w:r>
          </w:p>
        </w:tc>
        <w:tc>
          <w:tcPr>
            <w:tcW w:w="6809" w:type="dxa"/>
            <w:tcBorders>
              <w:top w:val="single" w:sz="4" w:space="0" w:color="auto"/>
              <w:left w:val="single" w:sz="4" w:space="0" w:color="auto"/>
              <w:bottom w:val="single" w:sz="4" w:space="0" w:color="auto"/>
              <w:right w:val="single" w:sz="4" w:space="0" w:color="auto"/>
            </w:tcBorders>
          </w:tcPr>
          <w:p w14:paraId="2BA00335" w14:textId="77777777" w:rsidR="005B0C15" w:rsidRPr="009E1FCB" w:rsidRDefault="005B0C15" w:rsidP="003B77C1">
            <w:pPr>
              <w:jc w:val="left"/>
              <w:rPr>
                <w:szCs w:val="22"/>
                <w:lang w:val="sr-Cyrl-RS"/>
              </w:rPr>
            </w:pPr>
            <w:r w:rsidRPr="009E1FCB">
              <w:rPr>
                <w:szCs w:val="22"/>
                <w:lang w:val="sr-Cyrl-RS"/>
              </w:rPr>
              <w:t xml:space="preserve">- </w:t>
            </w:r>
          </w:p>
        </w:tc>
      </w:tr>
      <w:tr w:rsidR="005B0C15" w:rsidRPr="009E1FCB" w14:paraId="1F61B06E" w14:textId="77777777" w:rsidTr="003B77C1">
        <w:trPr>
          <w:jc w:val="center"/>
        </w:trPr>
        <w:tc>
          <w:tcPr>
            <w:tcW w:w="2830" w:type="dxa"/>
            <w:tcBorders>
              <w:top w:val="single" w:sz="4" w:space="0" w:color="auto"/>
              <w:left w:val="single" w:sz="4" w:space="0" w:color="auto"/>
              <w:bottom w:val="single" w:sz="4" w:space="0" w:color="auto"/>
              <w:right w:val="single" w:sz="4" w:space="0" w:color="auto"/>
            </w:tcBorders>
          </w:tcPr>
          <w:p w14:paraId="22F379EF" w14:textId="77777777" w:rsidR="005B0C15" w:rsidRPr="009E1FCB" w:rsidRDefault="005B0C15" w:rsidP="003B77C1">
            <w:pPr>
              <w:jc w:val="left"/>
              <w:rPr>
                <w:szCs w:val="22"/>
                <w:lang w:val="sr-Cyrl-RS"/>
              </w:rPr>
            </w:pPr>
            <w:r w:rsidRPr="009E1FCB">
              <w:rPr>
                <w:szCs w:val="22"/>
                <w:lang w:val="sr-Cyrl-RS"/>
              </w:rPr>
              <w:t>Пројектоване мере повећања безбедности саобраћаја</w:t>
            </w:r>
          </w:p>
        </w:tc>
        <w:tc>
          <w:tcPr>
            <w:tcW w:w="6809" w:type="dxa"/>
            <w:tcBorders>
              <w:top w:val="single" w:sz="4" w:space="0" w:color="auto"/>
              <w:left w:val="single" w:sz="4" w:space="0" w:color="auto"/>
              <w:bottom w:val="single" w:sz="4" w:space="0" w:color="auto"/>
              <w:right w:val="single" w:sz="4" w:space="0" w:color="auto"/>
            </w:tcBorders>
          </w:tcPr>
          <w:p w14:paraId="26CE6751" w14:textId="77777777" w:rsidR="004B1A8B" w:rsidRPr="009E1FCB" w:rsidRDefault="004B1A8B" w:rsidP="004B1A8B">
            <w:pPr>
              <w:pStyle w:val="ListParagraph"/>
              <w:numPr>
                <w:ilvl w:val="0"/>
                <w:numId w:val="32"/>
              </w:numPr>
              <w:ind w:left="300" w:hanging="284"/>
              <w:jc w:val="left"/>
              <w:rPr>
                <w:sz w:val="22"/>
                <w:szCs w:val="22"/>
                <w:lang w:val="sr-Cyrl-CS"/>
              </w:rPr>
            </w:pPr>
            <w:r w:rsidRPr="009E1FCB">
              <w:rPr>
                <w:sz w:val="22"/>
                <w:szCs w:val="22"/>
                <w:lang w:val="sr-Latn-RS"/>
              </w:rPr>
              <w:t>O</w:t>
            </w:r>
            <w:r w:rsidRPr="009E1FCB">
              <w:rPr>
                <w:sz w:val="22"/>
                <w:szCs w:val="22"/>
                <w:lang w:val="ru-RU"/>
              </w:rPr>
              <w:t>бележавање улице хоризонталном и вертикалном саобраћајном сигнализацијом</w:t>
            </w:r>
          </w:p>
          <w:p w14:paraId="575E4546" w14:textId="4D159BDD" w:rsidR="004B1A8B" w:rsidRPr="009E1FCB" w:rsidRDefault="004B1A8B" w:rsidP="004B1A8B">
            <w:pPr>
              <w:pStyle w:val="ListParagraph"/>
              <w:numPr>
                <w:ilvl w:val="0"/>
                <w:numId w:val="32"/>
              </w:numPr>
              <w:ind w:left="300" w:hanging="284"/>
              <w:jc w:val="left"/>
              <w:rPr>
                <w:sz w:val="22"/>
                <w:szCs w:val="22"/>
              </w:rPr>
            </w:pPr>
            <w:proofErr w:type="spellStart"/>
            <w:r w:rsidRPr="009E1FCB">
              <w:rPr>
                <w:sz w:val="22"/>
                <w:szCs w:val="22"/>
              </w:rPr>
              <w:t>Tротоари</w:t>
            </w:r>
            <w:proofErr w:type="spellEnd"/>
            <w:r w:rsidRPr="009E1FCB">
              <w:rPr>
                <w:sz w:val="22"/>
                <w:szCs w:val="22"/>
              </w:rPr>
              <w:t xml:space="preserve"> </w:t>
            </w:r>
            <w:proofErr w:type="spellStart"/>
            <w:r w:rsidRPr="009E1FCB">
              <w:rPr>
                <w:sz w:val="22"/>
                <w:szCs w:val="22"/>
              </w:rPr>
              <w:t>ширине</w:t>
            </w:r>
            <w:proofErr w:type="spellEnd"/>
            <w:r w:rsidRPr="009E1FCB">
              <w:rPr>
                <w:sz w:val="22"/>
                <w:szCs w:val="22"/>
              </w:rPr>
              <w:t xml:space="preserve"> 1,60 м </w:t>
            </w:r>
          </w:p>
          <w:p w14:paraId="569466C5" w14:textId="77777777" w:rsidR="004B1A8B" w:rsidRPr="009E1FCB" w:rsidRDefault="004B1A8B" w:rsidP="004B1A8B">
            <w:pPr>
              <w:pStyle w:val="ListParagraph"/>
              <w:numPr>
                <w:ilvl w:val="0"/>
                <w:numId w:val="32"/>
              </w:numPr>
              <w:ind w:left="300" w:hanging="284"/>
              <w:rPr>
                <w:sz w:val="22"/>
                <w:szCs w:val="22"/>
                <w:lang w:val="ru-RU"/>
              </w:rPr>
            </w:pPr>
            <w:r w:rsidRPr="009E1FCB">
              <w:rPr>
                <w:sz w:val="22"/>
                <w:szCs w:val="22"/>
                <w:lang w:val="ru-RU"/>
              </w:rPr>
              <w:t>Тактилна поља безбедности постављена су испред пешачк</w:t>
            </w:r>
            <w:r w:rsidRPr="009E1FCB">
              <w:rPr>
                <w:sz w:val="22"/>
                <w:szCs w:val="22"/>
                <w:lang w:val="sr-Latn-RS"/>
              </w:rPr>
              <w:t>ih</w:t>
            </w:r>
            <w:r w:rsidRPr="009E1FCB">
              <w:rPr>
                <w:sz w:val="22"/>
                <w:szCs w:val="22"/>
                <w:lang w:val="ru-RU"/>
              </w:rPr>
              <w:t xml:space="preserve"> прелаз</w:t>
            </w:r>
            <w:r w:rsidRPr="009E1FCB">
              <w:rPr>
                <w:sz w:val="22"/>
                <w:szCs w:val="22"/>
                <w:lang w:val="sr-Latn-RS"/>
              </w:rPr>
              <w:t xml:space="preserve">a. </w:t>
            </w:r>
          </w:p>
          <w:p w14:paraId="15C771B3" w14:textId="16377354" w:rsidR="005B0C15" w:rsidRPr="009E1FCB" w:rsidRDefault="004B1A8B" w:rsidP="004B1A8B">
            <w:pPr>
              <w:pStyle w:val="ListParagraph"/>
              <w:numPr>
                <w:ilvl w:val="0"/>
                <w:numId w:val="32"/>
              </w:numPr>
              <w:ind w:left="300" w:hanging="284"/>
              <w:rPr>
                <w:sz w:val="22"/>
                <w:szCs w:val="22"/>
                <w:lang w:val="sr-Cyrl-CS"/>
              </w:rPr>
            </w:pPr>
            <w:r w:rsidRPr="009E1FCB">
              <w:rPr>
                <w:sz w:val="22"/>
                <w:szCs w:val="22"/>
                <w:lang w:val="ru-RU"/>
              </w:rPr>
              <w:t>У делу приступа пешачким прелазима су планирани оборени ивичњаци, како би се омогућио приступ особама са инвалидитетом.</w:t>
            </w:r>
          </w:p>
        </w:tc>
      </w:tr>
    </w:tbl>
    <w:p w14:paraId="01BA29FD" w14:textId="77777777" w:rsidR="005B0C15" w:rsidRPr="009E1FCB" w:rsidRDefault="005B0C15" w:rsidP="005B0C15">
      <w:pPr>
        <w:ind w:left="1134" w:hanging="1134"/>
        <w:rPr>
          <w:szCs w:val="22"/>
          <w:lang w:val="sr-Cyrl-RS"/>
        </w:rPr>
      </w:pPr>
    </w:p>
    <w:p w14:paraId="5DE9732D" w14:textId="77777777" w:rsidR="005B0C15" w:rsidRPr="009E1FCB" w:rsidRDefault="005B0C15" w:rsidP="00FA5963">
      <w:pPr>
        <w:keepNext/>
        <w:spacing w:after="120"/>
        <w:ind w:left="1134" w:hanging="1134"/>
        <w:rPr>
          <w:szCs w:val="22"/>
          <w:u w:val="single"/>
          <w:lang w:val="sr-Cyrl-RS"/>
        </w:rPr>
      </w:pPr>
      <w:r w:rsidRPr="009E1FCB">
        <w:rPr>
          <w:szCs w:val="22"/>
          <w:u w:val="single"/>
          <w:lang w:val="sr-Cyrl-RS"/>
        </w:rPr>
        <w:t>Усаглашеност са циљевима LIID Пројекта</w:t>
      </w:r>
    </w:p>
    <w:p w14:paraId="3C7622CE" w14:textId="77777777" w:rsidR="005B0C15" w:rsidRPr="009E1FCB" w:rsidRDefault="005B0C15" w:rsidP="005B0C15">
      <w:pPr>
        <w:keepNext/>
        <w:spacing w:after="60"/>
        <w:rPr>
          <w:lang w:val="sr-Cyrl-RS"/>
        </w:rPr>
      </w:pPr>
      <w:r w:rsidRPr="009E1FCB">
        <w:rPr>
          <w:lang w:val="sr-Cyrl-RS"/>
        </w:rPr>
        <w:t xml:space="preserve">Развојни индикатор пројекта (PDO) 2.1: </w:t>
      </w:r>
      <w:r w:rsidRPr="009E1FCB">
        <w:rPr>
          <w:b/>
          <w:sz w:val="24"/>
          <w:szCs w:val="24"/>
          <w:lang w:val="sr-Cyrl-RS"/>
        </w:rPr>
        <w:t>3</w:t>
      </w:r>
    </w:p>
    <w:p w14:paraId="1B21FEAC" w14:textId="77777777" w:rsidR="005B0C15" w:rsidRPr="009E1FCB" w:rsidRDefault="005B0C15" w:rsidP="005B0C15">
      <w:pPr>
        <w:rPr>
          <w:sz w:val="20"/>
          <w:lang w:val="sr-Cyrl-RS"/>
        </w:rPr>
      </w:pPr>
      <w:r w:rsidRPr="009E1FCB">
        <w:rPr>
          <w:sz w:val="20"/>
          <w:lang w:val="sr-Cyrl-RS"/>
        </w:rPr>
        <w:t>[Приступ економским могућностима и јавним сервисима – комерцијални и јавни сервиси повезани унапређеном, безбедном и отпорном транспортном мрежом]</w:t>
      </w:r>
    </w:p>
    <w:p w14:paraId="0233CB0E" w14:textId="69392FA8" w:rsidR="005B0C15" w:rsidRPr="009E1FCB" w:rsidRDefault="002E3028" w:rsidP="005B0C15">
      <w:pPr>
        <w:pStyle w:val="ListParagraph"/>
        <w:numPr>
          <w:ilvl w:val="0"/>
          <w:numId w:val="23"/>
        </w:numPr>
        <w:ind w:left="567" w:hanging="567"/>
        <w:contextualSpacing w:val="0"/>
        <w:rPr>
          <w:color w:val="auto"/>
          <w:sz w:val="22"/>
          <w:szCs w:val="22"/>
          <w:lang w:val="sr-Cyrl-RS"/>
        </w:rPr>
      </w:pPr>
      <w:r w:rsidRPr="009E1FCB">
        <w:rPr>
          <w:color w:val="auto"/>
          <w:sz w:val="22"/>
          <w:szCs w:val="22"/>
          <w:lang w:val="sr-Cyrl-RS"/>
        </w:rPr>
        <w:t>Излетиште – плажа Гат</w:t>
      </w:r>
    </w:p>
    <w:p w14:paraId="18017EE7" w14:textId="2D9003EF" w:rsidR="005B0C15" w:rsidRPr="009E1FCB" w:rsidRDefault="002E3028" w:rsidP="005B0C15">
      <w:pPr>
        <w:pStyle w:val="ListParagraph"/>
        <w:numPr>
          <w:ilvl w:val="0"/>
          <w:numId w:val="23"/>
        </w:numPr>
        <w:ind w:left="567" w:hanging="567"/>
        <w:contextualSpacing w:val="0"/>
        <w:rPr>
          <w:color w:val="auto"/>
          <w:sz w:val="22"/>
          <w:szCs w:val="22"/>
          <w:lang w:val="sr-Cyrl-RS"/>
        </w:rPr>
      </w:pPr>
      <w:r w:rsidRPr="009E1FCB">
        <w:rPr>
          <w:color w:val="auto"/>
          <w:sz w:val="22"/>
          <w:szCs w:val="22"/>
          <w:lang w:val="sr-Cyrl-RS"/>
        </w:rPr>
        <w:t>Спортски терени</w:t>
      </w:r>
    </w:p>
    <w:p w14:paraId="06F54F7D" w14:textId="29111F01" w:rsidR="002E3028" w:rsidRPr="009E1FCB" w:rsidRDefault="002E3028" w:rsidP="00FA5963">
      <w:pPr>
        <w:pStyle w:val="ListParagraph"/>
        <w:numPr>
          <w:ilvl w:val="0"/>
          <w:numId w:val="23"/>
        </w:numPr>
        <w:spacing w:after="120"/>
        <w:ind w:left="567" w:hanging="567"/>
        <w:contextualSpacing w:val="0"/>
        <w:rPr>
          <w:color w:val="auto"/>
          <w:sz w:val="22"/>
          <w:szCs w:val="22"/>
          <w:lang w:val="sr-Cyrl-RS"/>
        </w:rPr>
      </w:pPr>
      <w:r w:rsidRPr="009E1FCB">
        <w:rPr>
          <w:color w:val="auto"/>
          <w:sz w:val="22"/>
          <w:szCs w:val="22"/>
          <w:lang w:val="sr-Cyrl-RS"/>
        </w:rPr>
        <w:t>Парк скулптура</w:t>
      </w:r>
    </w:p>
    <w:p w14:paraId="7708A06A" w14:textId="77777777" w:rsidR="005B0C15" w:rsidRPr="009E1FCB" w:rsidRDefault="005B0C15" w:rsidP="00FA5963">
      <w:pPr>
        <w:spacing w:after="120"/>
        <w:ind w:left="1134" w:hanging="1134"/>
        <w:rPr>
          <w:szCs w:val="22"/>
          <w:u w:val="single"/>
          <w:lang w:val="sr-Cyrl-RS"/>
        </w:rPr>
      </w:pPr>
      <w:r w:rsidRPr="009E1FCB">
        <w:rPr>
          <w:szCs w:val="22"/>
          <w:u w:val="single"/>
          <w:lang w:val="sr-Cyrl-RS"/>
        </w:rPr>
        <w:t xml:space="preserve">Подобност пројекта и усаглашеност са захтевима </w:t>
      </w:r>
      <w:r w:rsidRPr="009E1FCB">
        <w:rPr>
          <w:szCs w:val="22"/>
          <w:u w:val="single"/>
          <w:lang w:val="en-US"/>
        </w:rPr>
        <w:t>LIID</w:t>
      </w:r>
      <w:r w:rsidRPr="009E1FCB">
        <w:rPr>
          <w:szCs w:val="22"/>
          <w:u w:val="single"/>
          <w:lang w:val="sr-Cyrl-RS"/>
        </w:rPr>
        <w:t xml:space="preserve"> Пројекта</w:t>
      </w:r>
    </w:p>
    <w:tbl>
      <w:tblPr>
        <w:tblW w:w="9072" w:type="dxa"/>
        <w:tblLayout w:type="fixed"/>
        <w:tblCellMar>
          <w:top w:w="57" w:type="dxa"/>
          <w:bottom w:w="57" w:type="dxa"/>
        </w:tblCellMar>
        <w:tblLook w:val="04A0" w:firstRow="1" w:lastRow="0" w:firstColumn="1" w:lastColumn="0" w:noHBand="0" w:noVBand="1"/>
      </w:tblPr>
      <w:tblGrid>
        <w:gridCol w:w="1560"/>
        <w:gridCol w:w="1417"/>
        <w:gridCol w:w="6095"/>
      </w:tblGrid>
      <w:tr w:rsidR="005B0C15" w:rsidRPr="009E1FCB" w14:paraId="700984A3" w14:textId="77777777" w:rsidTr="003B77C1">
        <w:tc>
          <w:tcPr>
            <w:tcW w:w="1560" w:type="dxa"/>
          </w:tcPr>
          <w:p w14:paraId="7100FE7B" w14:textId="77777777" w:rsidR="005B0C15" w:rsidRPr="009E1FCB" w:rsidRDefault="005B0C15" w:rsidP="003B77C1">
            <w:pPr>
              <w:jc w:val="left"/>
              <w:rPr>
                <w:szCs w:val="22"/>
                <w:lang w:val="sr-Cyrl-RS"/>
              </w:rPr>
            </w:pPr>
            <w:r w:rsidRPr="009E1FCB">
              <w:rPr>
                <w:szCs w:val="22"/>
                <w:lang w:val="sr-Cyrl-RS"/>
              </w:rPr>
              <w:t>Сектор</w:t>
            </w:r>
          </w:p>
        </w:tc>
        <w:tc>
          <w:tcPr>
            <w:tcW w:w="1417" w:type="dxa"/>
          </w:tcPr>
          <w:p w14:paraId="4E2FAC1E" w14:textId="77777777" w:rsidR="005B0C15" w:rsidRPr="009E1FCB" w:rsidRDefault="005B0C15" w:rsidP="003B77C1">
            <w:pPr>
              <w:jc w:val="center"/>
              <w:rPr>
                <w:szCs w:val="22"/>
                <w:lang w:val="sr-Cyrl-RS"/>
              </w:rPr>
            </w:pPr>
            <w:r w:rsidRPr="009E1FCB">
              <w:rPr>
                <w:szCs w:val="22"/>
                <w:lang w:val="sr-Cyrl-RS"/>
              </w:rPr>
              <w:t>Т</w:t>
            </w:r>
          </w:p>
        </w:tc>
        <w:tc>
          <w:tcPr>
            <w:tcW w:w="6095" w:type="dxa"/>
          </w:tcPr>
          <w:p w14:paraId="15EAE96C" w14:textId="77777777" w:rsidR="005B0C15" w:rsidRPr="009E1FCB" w:rsidRDefault="005B0C15" w:rsidP="003B77C1">
            <w:pPr>
              <w:jc w:val="left"/>
              <w:rPr>
                <w:szCs w:val="22"/>
                <w:lang w:val="sr-Cyrl-RS"/>
              </w:rPr>
            </w:pPr>
            <w:proofErr w:type="spellStart"/>
            <w:r w:rsidRPr="009E1FCB">
              <w:rPr>
                <w:szCs w:val="22"/>
                <w:lang w:val="en-US"/>
              </w:rPr>
              <w:t>Путна</w:t>
            </w:r>
            <w:proofErr w:type="spellEnd"/>
            <w:r w:rsidRPr="009E1FCB">
              <w:rPr>
                <w:szCs w:val="22"/>
                <w:lang w:val="en-US"/>
              </w:rPr>
              <w:t xml:space="preserve"> </w:t>
            </w:r>
            <w:proofErr w:type="spellStart"/>
            <w:r w:rsidRPr="009E1FCB">
              <w:rPr>
                <w:szCs w:val="22"/>
                <w:lang w:val="en-US"/>
              </w:rPr>
              <w:t>инфраструктура</w:t>
            </w:r>
            <w:proofErr w:type="spellEnd"/>
          </w:p>
        </w:tc>
      </w:tr>
      <w:tr w:rsidR="005B0C15" w:rsidRPr="009E1FCB" w14:paraId="2DFA400C" w14:textId="77777777" w:rsidTr="003B77C1">
        <w:tc>
          <w:tcPr>
            <w:tcW w:w="1560" w:type="dxa"/>
          </w:tcPr>
          <w:p w14:paraId="38324818" w14:textId="77777777" w:rsidR="005B0C15" w:rsidRPr="009E1FCB" w:rsidRDefault="005B0C15" w:rsidP="003B77C1">
            <w:pPr>
              <w:jc w:val="left"/>
              <w:rPr>
                <w:szCs w:val="22"/>
                <w:lang w:val="sr-Cyrl-RS"/>
              </w:rPr>
            </w:pPr>
            <w:r w:rsidRPr="009E1FCB">
              <w:rPr>
                <w:szCs w:val="22"/>
                <w:lang w:val="sr-Cyrl-RS"/>
              </w:rPr>
              <w:t>Под-сектор</w:t>
            </w:r>
          </w:p>
        </w:tc>
        <w:tc>
          <w:tcPr>
            <w:tcW w:w="1417" w:type="dxa"/>
          </w:tcPr>
          <w:p w14:paraId="7C048354" w14:textId="77777777" w:rsidR="005B0C15" w:rsidRPr="009E1FCB" w:rsidRDefault="005B0C15" w:rsidP="003B77C1">
            <w:pPr>
              <w:jc w:val="center"/>
              <w:rPr>
                <w:szCs w:val="22"/>
                <w:lang w:val="en-US"/>
              </w:rPr>
            </w:pPr>
            <w:r w:rsidRPr="009E1FCB">
              <w:rPr>
                <w:szCs w:val="22"/>
                <w:lang w:val="sr-Cyrl-RS"/>
              </w:rPr>
              <w:t>Т.2</w:t>
            </w:r>
          </w:p>
        </w:tc>
        <w:tc>
          <w:tcPr>
            <w:tcW w:w="6095" w:type="dxa"/>
          </w:tcPr>
          <w:p w14:paraId="542F19B6" w14:textId="77777777" w:rsidR="005B0C15" w:rsidRPr="009E1FCB" w:rsidRDefault="005B0C15" w:rsidP="003B77C1">
            <w:pPr>
              <w:rPr>
                <w:sz w:val="20"/>
                <w:lang w:val="sr-Cyrl-CS"/>
              </w:rPr>
            </w:pPr>
            <w:proofErr w:type="spellStart"/>
            <w:r w:rsidRPr="009E1FCB">
              <w:rPr>
                <w:sz w:val="20"/>
                <w:lang w:val="en-US"/>
              </w:rPr>
              <w:t>Реконструкција</w:t>
            </w:r>
            <w:proofErr w:type="spellEnd"/>
            <w:r w:rsidRPr="009E1FCB">
              <w:rPr>
                <w:sz w:val="20"/>
                <w:lang w:val="en-US"/>
              </w:rPr>
              <w:t>/</w:t>
            </w:r>
            <w:proofErr w:type="spellStart"/>
            <w:r w:rsidRPr="009E1FCB">
              <w:rPr>
                <w:sz w:val="20"/>
                <w:lang w:val="en-US"/>
              </w:rPr>
              <w:t>рехабилитација</w:t>
            </w:r>
            <w:proofErr w:type="spellEnd"/>
            <w:r w:rsidRPr="009E1FCB">
              <w:rPr>
                <w:sz w:val="20"/>
                <w:lang w:val="en-US"/>
              </w:rPr>
              <w:t xml:space="preserve"> </w:t>
            </w:r>
            <w:proofErr w:type="spellStart"/>
            <w:r w:rsidRPr="009E1FCB">
              <w:rPr>
                <w:sz w:val="20"/>
                <w:lang w:val="en-US"/>
              </w:rPr>
              <w:t>локалног</w:t>
            </w:r>
            <w:proofErr w:type="spellEnd"/>
            <w:r w:rsidRPr="009E1FCB">
              <w:rPr>
                <w:sz w:val="20"/>
                <w:lang w:val="en-US"/>
              </w:rPr>
              <w:t xml:space="preserve"> </w:t>
            </w:r>
            <w:proofErr w:type="spellStart"/>
            <w:r w:rsidRPr="009E1FCB">
              <w:rPr>
                <w:sz w:val="20"/>
                <w:lang w:val="en-US"/>
              </w:rPr>
              <w:t>пута</w:t>
            </w:r>
            <w:proofErr w:type="spellEnd"/>
          </w:p>
        </w:tc>
      </w:tr>
    </w:tbl>
    <w:p w14:paraId="7477D988" w14:textId="77777777" w:rsidR="005B0C15" w:rsidRPr="009E1FCB" w:rsidRDefault="005B0C15" w:rsidP="005B0C15">
      <w:pPr>
        <w:ind w:left="1134" w:hanging="1134"/>
        <w:rPr>
          <w:szCs w:val="22"/>
          <w:lang w:val="sr-Cyrl-RS"/>
        </w:rPr>
      </w:pPr>
    </w:p>
    <w:tbl>
      <w:tblPr>
        <w:tblW w:w="6804" w:type="dxa"/>
        <w:tblCellMar>
          <w:top w:w="57" w:type="dxa"/>
          <w:bottom w:w="57" w:type="dxa"/>
        </w:tblCellMar>
        <w:tblLook w:val="04A0" w:firstRow="1" w:lastRow="0" w:firstColumn="1" w:lastColumn="0" w:noHBand="0" w:noVBand="1"/>
      </w:tblPr>
      <w:tblGrid>
        <w:gridCol w:w="3745"/>
        <w:gridCol w:w="1557"/>
        <w:gridCol w:w="1502"/>
      </w:tblGrid>
      <w:tr w:rsidR="005B0C15" w:rsidRPr="009E1FCB" w14:paraId="29CDFFDE" w14:textId="77777777" w:rsidTr="003B77C1">
        <w:tc>
          <w:tcPr>
            <w:tcW w:w="3745" w:type="dxa"/>
          </w:tcPr>
          <w:p w14:paraId="34E13A0E" w14:textId="77777777" w:rsidR="005B0C15" w:rsidRPr="009E1FCB" w:rsidRDefault="005B0C15" w:rsidP="003B77C1">
            <w:pPr>
              <w:jc w:val="left"/>
              <w:rPr>
                <w:szCs w:val="22"/>
                <w:lang w:val="sr-Cyrl-RS"/>
              </w:rPr>
            </w:pPr>
            <w:r w:rsidRPr="009E1FCB">
              <w:rPr>
                <w:szCs w:val="22"/>
                <w:lang w:val="sr-Cyrl-RS"/>
              </w:rPr>
              <w:t>Критеријум</w:t>
            </w:r>
          </w:p>
        </w:tc>
        <w:tc>
          <w:tcPr>
            <w:tcW w:w="1557" w:type="dxa"/>
          </w:tcPr>
          <w:p w14:paraId="3F7D0A78" w14:textId="77777777" w:rsidR="005B0C15" w:rsidRPr="009E1FCB" w:rsidRDefault="005B0C15" w:rsidP="003B77C1">
            <w:pPr>
              <w:jc w:val="center"/>
              <w:rPr>
                <w:szCs w:val="22"/>
                <w:lang w:val="sr-Cyrl-RS"/>
              </w:rPr>
            </w:pPr>
            <w:r w:rsidRPr="009E1FCB">
              <w:rPr>
                <w:szCs w:val="22"/>
                <w:lang w:val="sr-Cyrl-RS"/>
              </w:rPr>
              <w:t>Максимум</w:t>
            </w:r>
          </w:p>
        </w:tc>
        <w:tc>
          <w:tcPr>
            <w:tcW w:w="1502" w:type="dxa"/>
          </w:tcPr>
          <w:p w14:paraId="3B078033" w14:textId="77777777" w:rsidR="005B0C15" w:rsidRPr="009E1FCB" w:rsidRDefault="005B0C15" w:rsidP="003B77C1">
            <w:pPr>
              <w:jc w:val="left"/>
              <w:rPr>
                <w:szCs w:val="22"/>
                <w:lang w:val="sr-Cyrl-RS"/>
              </w:rPr>
            </w:pPr>
            <w:r w:rsidRPr="009E1FCB">
              <w:rPr>
                <w:szCs w:val="22"/>
                <w:lang w:val="sr-Cyrl-RS"/>
              </w:rPr>
              <w:t>Број поена</w:t>
            </w:r>
          </w:p>
        </w:tc>
      </w:tr>
      <w:tr w:rsidR="005B0C15" w:rsidRPr="009E1FCB" w14:paraId="72299ED1" w14:textId="77777777" w:rsidTr="003B77C1">
        <w:tc>
          <w:tcPr>
            <w:tcW w:w="3745" w:type="dxa"/>
          </w:tcPr>
          <w:p w14:paraId="5EDDAB3B" w14:textId="77777777" w:rsidR="005B0C15" w:rsidRPr="009E1FCB" w:rsidRDefault="005B0C15" w:rsidP="003B77C1">
            <w:pPr>
              <w:jc w:val="left"/>
              <w:rPr>
                <w:szCs w:val="22"/>
                <w:lang w:val="sr-Cyrl-RS"/>
              </w:rPr>
            </w:pPr>
            <w:proofErr w:type="spellStart"/>
            <w:r w:rsidRPr="009E1FCB">
              <w:rPr>
                <w:szCs w:val="22"/>
                <w:lang w:val="en-US"/>
              </w:rPr>
              <w:t>Саобраћајни</w:t>
            </w:r>
            <w:proofErr w:type="spellEnd"/>
            <w:r w:rsidRPr="009E1FCB">
              <w:rPr>
                <w:szCs w:val="22"/>
                <w:lang w:val="en-US"/>
              </w:rPr>
              <w:t xml:space="preserve"> </w:t>
            </w:r>
            <w:proofErr w:type="spellStart"/>
            <w:r w:rsidRPr="009E1FCB">
              <w:rPr>
                <w:szCs w:val="22"/>
                <w:lang w:val="en-US"/>
              </w:rPr>
              <w:t>критеријуми</w:t>
            </w:r>
            <w:proofErr w:type="spellEnd"/>
          </w:p>
        </w:tc>
        <w:tc>
          <w:tcPr>
            <w:tcW w:w="1557" w:type="dxa"/>
          </w:tcPr>
          <w:p w14:paraId="78FEF07D" w14:textId="77777777" w:rsidR="005B0C15" w:rsidRPr="009E1FCB" w:rsidRDefault="005B0C15" w:rsidP="003B77C1">
            <w:pPr>
              <w:jc w:val="center"/>
              <w:rPr>
                <w:szCs w:val="22"/>
                <w:lang w:val="sr-Cyrl-RS"/>
              </w:rPr>
            </w:pPr>
            <w:r w:rsidRPr="009E1FCB">
              <w:rPr>
                <w:szCs w:val="22"/>
                <w:lang w:val="sr-Cyrl-RS"/>
              </w:rPr>
              <w:t>100</w:t>
            </w:r>
          </w:p>
        </w:tc>
        <w:tc>
          <w:tcPr>
            <w:tcW w:w="1502" w:type="dxa"/>
          </w:tcPr>
          <w:p w14:paraId="675CE77D" w14:textId="7149C8AF" w:rsidR="005B0C15" w:rsidRPr="009E1FCB" w:rsidRDefault="00487170" w:rsidP="003B77C1">
            <w:pPr>
              <w:jc w:val="center"/>
              <w:rPr>
                <w:szCs w:val="22"/>
                <w:lang w:val="sr-Cyrl-RS"/>
              </w:rPr>
            </w:pPr>
            <w:r w:rsidRPr="009E1FCB">
              <w:rPr>
                <w:szCs w:val="22"/>
                <w:lang w:val="sr-Cyrl-RS"/>
              </w:rPr>
              <w:t>45</w:t>
            </w:r>
          </w:p>
        </w:tc>
      </w:tr>
      <w:tr w:rsidR="005B0C15" w:rsidRPr="009E1FCB" w14:paraId="1BB3D548" w14:textId="77777777" w:rsidTr="003B77C1">
        <w:tc>
          <w:tcPr>
            <w:tcW w:w="3745" w:type="dxa"/>
          </w:tcPr>
          <w:p w14:paraId="41BEB428" w14:textId="77777777" w:rsidR="005B0C15" w:rsidRPr="009E1FCB" w:rsidRDefault="005B0C15" w:rsidP="003B77C1">
            <w:pPr>
              <w:jc w:val="left"/>
              <w:rPr>
                <w:szCs w:val="22"/>
                <w:lang w:val="sr-Cyrl-RS"/>
              </w:rPr>
            </w:pPr>
            <w:proofErr w:type="spellStart"/>
            <w:r w:rsidRPr="009E1FCB">
              <w:rPr>
                <w:szCs w:val="22"/>
                <w:lang w:val="en-US"/>
              </w:rPr>
              <w:t>Економски</w:t>
            </w:r>
            <w:proofErr w:type="spellEnd"/>
            <w:r w:rsidRPr="009E1FCB">
              <w:rPr>
                <w:szCs w:val="22"/>
                <w:lang w:val="en-US"/>
              </w:rPr>
              <w:t xml:space="preserve"> </w:t>
            </w:r>
            <w:proofErr w:type="spellStart"/>
            <w:r w:rsidRPr="009E1FCB">
              <w:rPr>
                <w:szCs w:val="22"/>
                <w:lang w:val="en-US"/>
              </w:rPr>
              <w:t>критеријуми</w:t>
            </w:r>
            <w:proofErr w:type="spellEnd"/>
          </w:p>
        </w:tc>
        <w:tc>
          <w:tcPr>
            <w:tcW w:w="1557" w:type="dxa"/>
          </w:tcPr>
          <w:p w14:paraId="4C1242AA" w14:textId="77777777" w:rsidR="005B0C15" w:rsidRPr="009E1FCB" w:rsidRDefault="005B0C15" w:rsidP="003B77C1">
            <w:pPr>
              <w:jc w:val="center"/>
              <w:rPr>
                <w:szCs w:val="22"/>
                <w:lang w:val="sr-Cyrl-RS"/>
              </w:rPr>
            </w:pPr>
            <w:r w:rsidRPr="009E1FCB">
              <w:rPr>
                <w:szCs w:val="22"/>
                <w:lang w:val="sr-Cyrl-RS"/>
              </w:rPr>
              <w:t>85</w:t>
            </w:r>
          </w:p>
        </w:tc>
        <w:tc>
          <w:tcPr>
            <w:tcW w:w="1502" w:type="dxa"/>
          </w:tcPr>
          <w:p w14:paraId="73944F51" w14:textId="77777777" w:rsidR="005B0C15" w:rsidRPr="009E1FCB" w:rsidRDefault="005B0C15" w:rsidP="003B77C1">
            <w:pPr>
              <w:jc w:val="center"/>
              <w:rPr>
                <w:szCs w:val="22"/>
                <w:lang w:val="sr-Cyrl-RS"/>
              </w:rPr>
            </w:pPr>
            <w:r w:rsidRPr="009E1FCB">
              <w:rPr>
                <w:szCs w:val="22"/>
                <w:lang w:val="sr-Cyrl-RS"/>
              </w:rPr>
              <w:t>60</w:t>
            </w:r>
          </w:p>
        </w:tc>
      </w:tr>
      <w:tr w:rsidR="005B0C15" w:rsidRPr="009E1FCB" w14:paraId="621E7AB3" w14:textId="77777777" w:rsidTr="003B77C1">
        <w:tc>
          <w:tcPr>
            <w:tcW w:w="3745" w:type="dxa"/>
          </w:tcPr>
          <w:p w14:paraId="5D09F290" w14:textId="77777777" w:rsidR="005B0C15" w:rsidRPr="009E1FCB" w:rsidRDefault="005B0C15" w:rsidP="003B77C1">
            <w:pPr>
              <w:jc w:val="left"/>
              <w:rPr>
                <w:szCs w:val="22"/>
                <w:lang w:val="sr-Cyrl-RS"/>
              </w:rPr>
            </w:pPr>
            <w:proofErr w:type="spellStart"/>
            <w:r w:rsidRPr="009E1FCB">
              <w:rPr>
                <w:szCs w:val="22"/>
                <w:lang w:val="en-US"/>
              </w:rPr>
              <w:t>Социјални</w:t>
            </w:r>
            <w:proofErr w:type="spellEnd"/>
            <w:r w:rsidRPr="009E1FCB">
              <w:rPr>
                <w:szCs w:val="22"/>
                <w:lang w:val="en-US"/>
              </w:rPr>
              <w:t xml:space="preserve"> </w:t>
            </w:r>
            <w:proofErr w:type="spellStart"/>
            <w:r w:rsidRPr="009E1FCB">
              <w:rPr>
                <w:szCs w:val="22"/>
                <w:lang w:val="en-US"/>
              </w:rPr>
              <w:t>критеријуми</w:t>
            </w:r>
            <w:proofErr w:type="spellEnd"/>
          </w:p>
        </w:tc>
        <w:tc>
          <w:tcPr>
            <w:tcW w:w="1557" w:type="dxa"/>
          </w:tcPr>
          <w:p w14:paraId="61AB5C1F" w14:textId="77777777" w:rsidR="005B0C15" w:rsidRPr="009E1FCB" w:rsidRDefault="005B0C15" w:rsidP="003B77C1">
            <w:pPr>
              <w:jc w:val="center"/>
              <w:rPr>
                <w:szCs w:val="22"/>
                <w:lang w:val="sr-Cyrl-RS"/>
              </w:rPr>
            </w:pPr>
            <w:r w:rsidRPr="009E1FCB">
              <w:rPr>
                <w:szCs w:val="22"/>
                <w:lang w:val="sr-Cyrl-RS"/>
              </w:rPr>
              <w:t>80</w:t>
            </w:r>
          </w:p>
        </w:tc>
        <w:tc>
          <w:tcPr>
            <w:tcW w:w="1502" w:type="dxa"/>
          </w:tcPr>
          <w:p w14:paraId="05F9FAFD" w14:textId="7E0CD03B" w:rsidR="005B0C15" w:rsidRPr="009E1FCB" w:rsidRDefault="00487170" w:rsidP="003B77C1">
            <w:pPr>
              <w:jc w:val="center"/>
              <w:rPr>
                <w:szCs w:val="22"/>
                <w:lang w:val="sr-Cyrl-RS"/>
              </w:rPr>
            </w:pPr>
            <w:r w:rsidRPr="009E1FCB">
              <w:rPr>
                <w:szCs w:val="22"/>
                <w:lang w:val="sr-Cyrl-RS"/>
              </w:rPr>
              <w:t>60</w:t>
            </w:r>
          </w:p>
        </w:tc>
      </w:tr>
      <w:tr w:rsidR="005B0C15" w:rsidRPr="009E1FCB" w14:paraId="19F41E7A" w14:textId="77777777" w:rsidTr="003B77C1">
        <w:tc>
          <w:tcPr>
            <w:tcW w:w="3745" w:type="dxa"/>
          </w:tcPr>
          <w:p w14:paraId="4656071C" w14:textId="77777777" w:rsidR="005B0C15" w:rsidRPr="009E1FCB" w:rsidRDefault="005B0C15" w:rsidP="003B77C1">
            <w:pPr>
              <w:jc w:val="left"/>
              <w:rPr>
                <w:szCs w:val="22"/>
                <w:lang w:val="ru-RU"/>
              </w:rPr>
            </w:pPr>
            <w:r w:rsidRPr="009E1FCB">
              <w:rPr>
                <w:szCs w:val="22"/>
                <w:lang w:val="ru-RU"/>
              </w:rPr>
              <w:t>Еколошки критеријуми, урбана мобилност и</w:t>
            </w:r>
          </w:p>
          <w:p w14:paraId="6D5B8E18" w14:textId="77777777" w:rsidR="005B0C15" w:rsidRPr="009E1FCB" w:rsidRDefault="005B0C15" w:rsidP="003B77C1">
            <w:pPr>
              <w:jc w:val="left"/>
              <w:rPr>
                <w:szCs w:val="22"/>
                <w:lang w:val="ru-RU"/>
              </w:rPr>
            </w:pPr>
            <w:r w:rsidRPr="009E1FCB">
              <w:rPr>
                <w:szCs w:val="22"/>
                <w:lang w:val="ru-RU"/>
              </w:rPr>
              <w:t>отпорност на климатске промене</w:t>
            </w:r>
          </w:p>
        </w:tc>
        <w:tc>
          <w:tcPr>
            <w:tcW w:w="1557" w:type="dxa"/>
          </w:tcPr>
          <w:p w14:paraId="6C670F26" w14:textId="77777777" w:rsidR="005B0C15" w:rsidRPr="009E1FCB" w:rsidRDefault="005B0C15" w:rsidP="003B77C1">
            <w:pPr>
              <w:jc w:val="center"/>
              <w:rPr>
                <w:szCs w:val="22"/>
                <w:lang w:val="sr-Cyrl-RS"/>
              </w:rPr>
            </w:pPr>
            <w:r w:rsidRPr="009E1FCB">
              <w:rPr>
                <w:szCs w:val="22"/>
                <w:lang w:val="sr-Cyrl-RS"/>
              </w:rPr>
              <w:t>90</w:t>
            </w:r>
          </w:p>
        </w:tc>
        <w:tc>
          <w:tcPr>
            <w:tcW w:w="1502" w:type="dxa"/>
          </w:tcPr>
          <w:p w14:paraId="48BD1C51" w14:textId="77777777" w:rsidR="005B0C15" w:rsidRPr="009E1FCB" w:rsidRDefault="005B0C15" w:rsidP="003B77C1">
            <w:pPr>
              <w:jc w:val="center"/>
              <w:rPr>
                <w:szCs w:val="22"/>
                <w:lang w:val="sr-Cyrl-RS"/>
              </w:rPr>
            </w:pPr>
            <w:r w:rsidRPr="009E1FCB">
              <w:rPr>
                <w:szCs w:val="22"/>
                <w:lang w:val="sr-Cyrl-RS"/>
              </w:rPr>
              <w:t>55</w:t>
            </w:r>
          </w:p>
        </w:tc>
      </w:tr>
      <w:tr w:rsidR="005B0C15" w:rsidRPr="009E1FCB" w14:paraId="7ADD1996" w14:textId="77777777" w:rsidTr="003B77C1">
        <w:tc>
          <w:tcPr>
            <w:tcW w:w="3745" w:type="dxa"/>
          </w:tcPr>
          <w:p w14:paraId="4541F9FF" w14:textId="77777777" w:rsidR="005B0C15" w:rsidRPr="009E1FCB" w:rsidRDefault="005B0C15" w:rsidP="003B77C1">
            <w:pPr>
              <w:jc w:val="left"/>
              <w:rPr>
                <w:b/>
                <w:szCs w:val="22"/>
                <w:lang w:val="sr-Cyrl-RS"/>
              </w:rPr>
            </w:pPr>
            <w:r w:rsidRPr="009E1FCB">
              <w:rPr>
                <w:b/>
                <w:szCs w:val="22"/>
                <w:lang w:val="sr-Cyrl-RS"/>
              </w:rPr>
              <w:t>УКУПНО</w:t>
            </w:r>
          </w:p>
        </w:tc>
        <w:tc>
          <w:tcPr>
            <w:tcW w:w="1557" w:type="dxa"/>
          </w:tcPr>
          <w:p w14:paraId="0F209703" w14:textId="77777777" w:rsidR="005B0C15" w:rsidRPr="009E1FCB" w:rsidRDefault="005B0C15" w:rsidP="003B77C1">
            <w:pPr>
              <w:jc w:val="center"/>
              <w:rPr>
                <w:b/>
                <w:szCs w:val="22"/>
                <w:lang w:val="sr-Cyrl-RS"/>
              </w:rPr>
            </w:pPr>
            <w:r w:rsidRPr="009E1FCB">
              <w:rPr>
                <w:b/>
                <w:szCs w:val="22"/>
                <w:lang w:val="sr-Cyrl-RS"/>
              </w:rPr>
              <w:t>92</w:t>
            </w:r>
          </w:p>
          <w:p w14:paraId="704E0CBA" w14:textId="77777777" w:rsidR="005B0C15" w:rsidRPr="009E1FCB" w:rsidRDefault="005B0C15" w:rsidP="003B77C1">
            <w:pPr>
              <w:jc w:val="center"/>
              <w:rPr>
                <w:b/>
                <w:szCs w:val="22"/>
                <w:lang w:val="en-US"/>
              </w:rPr>
            </w:pPr>
            <w:r w:rsidRPr="009E1FCB">
              <w:rPr>
                <w:b/>
                <w:szCs w:val="22"/>
                <w:lang w:val="en-US"/>
              </w:rPr>
              <w:t>(&gt; 50%)</w:t>
            </w:r>
          </w:p>
        </w:tc>
        <w:tc>
          <w:tcPr>
            <w:tcW w:w="1502" w:type="dxa"/>
          </w:tcPr>
          <w:p w14:paraId="7D4B3613" w14:textId="6A7EF85B" w:rsidR="005B0C15" w:rsidRPr="009E1FCB" w:rsidRDefault="00487170" w:rsidP="003B77C1">
            <w:pPr>
              <w:jc w:val="center"/>
              <w:rPr>
                <w:b/>
                <w:szCs w:val="22"/>
                <w:lang w:val="sr-Cyrl-RS"/>
              </w:rPr>
            </w:pPr>
            <w:r w:rsidRPr="009E1FCB">
              <w:rPr>
                <w:b/>
                <w:szCs w:val="22"/>
                <w:lang w:val="sr-Cyrl-RS"/>
              </w:rPr>
              <w:t>52</w:t>
            </w:r>
            <w:r w:rsidR="005B0C15" w:rsidRPr="009E1FCB">
              <w:rPr>
                <w:b/>
                <w:szCs w:val="22"/>
                <w:lang w:val="sr-Cyrl-RS"/>
              </w:rPr>
              <w:t>,</w:t>
            </w:r>
            <w:r w:rsidRPr="009E1FCB">
              <w:rPr>
                <w:b/>
                <w:szCs w:val="22"/>
                <w:lang w:val="sr-Cyrl-RS"/>
              </w:rPr>
              <w:t>5</w:t>
            </w:r>
          </w:p>
          <w:p w14:paraId="49667681" w14:textId="4A4BD02F" w:rsidR="005B0C15" w:rsidRPr="009E1FCB" w:rsidRDefault="005B0C15" w:rsidP="003B77C1">
            <w:pPr>
              <w:jc w:val="center"/>
              <w:rPr>
                <w:b/>
                <w:szCs w:val="22"/>
                <w:lang w:val="sr-Cyrl-RS"/>
              </w:rPr>
            </w:pPr>
            <w:r w:rsidRPr="009E1FCB">
              <w:rPr>
                <w:b/>
                <w:szCs w:val="22"/>
                <w:lang w:val="sr-Cyrl-RS"/>
              </w:rPr>
              <w:t>(5</w:t>
            </w:r>
            <w:r w:rsidR="00487170" w:rsidRPr="009E1FCB">
              <w:rPr>
                <w:b/>
                <w:szCs w:val="22"/>
                <w:lang w:val="sr-Cyrl-RS"/>
              </w:rPr>
              <w:t>7</w:t>
            </w:r>
            <w:r w:rsidRPr="009E1FCB">
              <w:rPr>
                <w:b/>
                <w:szCs w:val="22"/>
                <w:lang w:val="sr-Cyrl-RS"/>
              </w:rPr>
              <w:t>%)</w:t>
            </w:r>
          </w:p>
        </w:tc>
      </w:tr>
    </w:tbl>
    <w:p w14:paraId="6E75F28D" w14:textId="3C4F0C8F" w:rsidR="00B91487" w:rsidRPr="009E1FCB" w:rsidRDefault="005B0C15" w:rsidP="008B1085">
      <w:pPr>
        <w:ind w:left="1134" w:hanging="1134"/>
        <w:rPr>
          <w:szCs w:val="22"/>
          <w:u w:val="single"/>
          <w:lang w:val="sr-Cyrl-RS"/>
        </w:rPr>
      </w:pPr>
      <w:r w:rsidRPr="009E1FCB">
        <w:rPr>
          <w:szCs w:val="22"/>
          <w:lang w:val="sr-Cyrl-RS"/>
        </w:rPr>
        <w:t>Закључак:</w:t>
      </w:r>
      <w:r w:rsidRPr="009E1FCB">
        <w:rPr>
          <w:szCs w:val="22"/>
          <w:lang w:val="sr-Cyrl-RS"/>
        </w:rPr>
        <w:tab/>
      </w:r>
      <w:r w:rsidRPr="009E1FCB">
        <w:rPr>
          <w:b/>
          <w:szCs w:val="22"/>
          <w:lang w:val="sr-Cyrl-RS"/>
        </w:rPr>
        <w:t>Пројекат је подобан за финансирање и усаглашен са захтевима</w:t>
      </w:r>
      <w:r w:rsidR="00B91487" w:rsidRPr="009E1FCB">
        <w:rPr>
          <w:szCs w:val="22"/>
          <w:u w:val="single"/>
          <w:lang w:val="sr-Cyrl-RS"/>
        </w:rPr>
        <w:br w:type="page"/>
      </w:r>
    </w:p>
    <w:p w14:paraId="0005A0E7" w14:textId="273D1C5D" w:rsidR="005B0C15" w:rsidRPr="009E1FCB" w:rsidRDefault="005B0C15" w:rsidP="00FA5963">
      <w:pPr>
        <w:spacing w:after="120"/>
        <w:ind w:left="1134" w:hanging="1134"/>
        <w:rPr>
          <w:szCs w:val="22"/>
          <w:u w:val="single"/>
          <w:lang w:val="sr-Cyrl-RS"/>
        </w:rPr>
      </w:pPr>
      <w:r w:rsidRPr="009E1FCB">
        <w:rPr>
          <w:szCs w:val="22"/>
          <w:u w:val="single"/>
          <w:lang w:val="sr-Cyrl-RS"/>
        </w:rPr>
        <w:lastRenderedPageBreak/>
        <w:t>Сажет опис ЈЛС пројекта</w:t>
      </w:r>
    </w:p>
    <w:p w14:paraId="76A2CB7A" w14:textId="5E6502BA" w:rsidR="008B1DEC" w:rsidRPr="009E1FCB" w:rsidRDefault="008B1DEC" w:rsidP="00FA5963">
      <w:pPr>
        <w:spacing w:after="120"/>
        <w:rPr>
          <w:rFonts w:eastAsiaTheme="minorHAnsi"/>
          <w:lang w:val="ru-RU"/>
        </w:rPr>
      </w:pPr>
      <w:r w:rsidRPr="009E1FCB">
        <w:rPr>
          <w:rFonts w:eastAsiaTheme="minorHAnsi"/>
          <w:lang w:val="ru-RU"/>
        </w:rPr>
        <w:t xml:space="preserve">Улица Саве Мунћана је према својој диспозицији и постојећој ширини приступна насељска саобраћајница. Предметни део улице налази се у централно-западном делу насеља Јасеново. Налази се у широј зони центра и постојеће стање улице је незадовољавајуће, са застором од запрљаног дробљеног каменог агрегата променљиве ширине. </w:t>
      </w:r>
    </w:p>
    <w:p w14:paraId="43034F3D" w14:textId="77777777" w:rsidR="005B0C15" w:rsidRPr="009E1FCB" w:rsidRDefault="005B0C15" w:rsidP="00FA5963">
      <w:pPr>
        <w:spacing w:after="120"/>
        <w:rPr>
          <w:rFonts w:eastAsiaTheme="minorHAnsi"/>
          <w:lang w:val="sr-Cyrl-RS"/>
        </w:rPr>
      </w:pPr>
      <w:r w:rsidRPr="009E1FCB">
        <w:rPr>
          <w:szCs w:val="22"/>
          <w:lang w:val="sr-Cyrl-RS"/>
        </w:rPr>
        <w:t>Просторни план Општине Бела Црква, ("Сл. Лист Општине Бела Црква" бр. 8/2008)</w:t>
      </w:r>
      <w:r w:rsidRPr="009E1FCB">
        <w:rPr>
          <w:rFonts w:eastAsiaTheme="minorHAnsi"/>
          <w:lang w:val="sr-Cyrl-RS"/>
        </w:rPr>
        <w:t xml:space="preserve"> је плански основ за овај пројекат.</w:t>
      </w:r>
    </w:p>
    <w:p w14:paraId="349BEAD4" w14:textId="77777777" w:rsidR="005B0C15" w:rsidRPr="009E1FCB" w:rsidRDefault="005B0C15" w:rsidP="00FA5963">
      <w:pPr>
        <w:spacing w:after="120"/>
        <w:ind w:left="567"/>
        <w:rPr>
          <w:rFonts w:eastAsiaTheme="minorHAnsi"/>
          <w:u w:val="single"/>
          <w:lang w:val="sr-Cyrl-RS"/>
        </w:rPr>
      </w:pPr>
      <w:r w:rsidRPr="009E1FCB">
        <w:rPr>
          <w:rFonts w:eastAsiaTheme="minorHAnsi"/>
          <w:u w:val="single"/>
          <w:lang w:val="sr-Cyrl-RS"/>
        </w:rPr>
        <w:t>Постојеће стање</w:t>
      </w:r>
    </w:p>
    <w:p w14:paraId="747D90DC" w14:textId="2A20AC2B" w:rsidR="005B0C15" w:rsidRPr="009E1FCB" w:rsidRDefault="005B0C15" w:rsidP="00FA5963">
      <w:pPr>
        <w:spacing w:after="120"/>
        <w:rPr>
          <w:rFonts w:eastAsiaTheme="minorHAnsi"/>
          <w:lang w:val="ru-RU"/>
        </w:rPr>
      </w:pPr>
      <w:r w:rsidRPr="009E1FCB">
        <w:rPr>
          <w:rFonts w:eastAsiaTheme="minorHAnsi"/>
          <w:lang w:val="sr-Cyrl-RS"/>
        </w:rPr>
        <w:t xml:space="preserve">Улица је читавом својом дужином од запрљаног каменог агрегата без изведеног асфалтног слоја, коловозна конструкција је дужине ~ 835.00 м. Одводњавање коловоза се одвија слободним кретањем атмосферских вода дуж саобраћајнице и зелених површина. </w:t>
      </w:r>
      <w:r w:rsidRPr="009E1FCB">
        <w:rPr>
          <w:rFonts w:eastAsiaTheme="minorHAnsi"/>
          <w:lang w:val="ru-RU"/>
        </w:rPr>
        <w:t>Ниво саобраћајнице је генерално усклађен са пратећим тереном. Не постоје пешачке стазе.</w:t>
      </w:r>
    </w:p>
    <w:p w14:paraId="0607D6F5" w14:textId="6F7C7549" w:rsidR="005B0C15" w:rsidRPr="009E1FCB" w:rsidRDefault="005B0C15" w:rsidP="00FA5963">
      <w:pPr>
        <w:spacing w:after="120"/>
        <w:rPr>
          <w:rFonts w:eastAsiaTheme="minorHAnsi"/>
          <w:lang w:val="ru-RU"/>
        </w:rPr>
      </w:pPr>
      <w:r w:rsidRPr="009E1FCB">
        <w:rPr>
          <w:rFonts w:eastAsiaTheme="minorHAnsi"/>
          <w:lang w:val="ru-RU"/>
        </w:rPr>
        <w:t>Насеље Бела Црква се снабдева водом из регионалног водовода, са изворишта воде код насеља Стража у општини Вршац. Вода из бушених бунара се путем црпне станице транспортује магистралним доводником воде до резервоара у насељу Бела Црква. Положај резервоара у насељу је такав да је омогућено гравитационо снабдевање водом из резервоара. Водом из резервоара Бела Црква се снабдевају и насеља Кусић, Крушчица, Црвена Црква и Врачев Гај. Вода из резервоара гравитационо долази до насеља цевоводом ДН 400мм . Разводна дистрибутивна мрежа у насељу је изведена од азбест-цементних цеви, ПВЦ цеви и полиетиленских цеви.</w:t>
      </w:r>
    </w:p>
    <w:p w14:paraId="0094ECA1" w14:textId="5AC6BA1D" w:rsidR="005B0C15" w:rsidRPr="009E1FCB" w:rsidRDefault="005B0C15" w:rsidP="00FA5963">
      <w:pPr>
        <w:spacing w:after="120"/>
        <w:rPr>
          <w:rFonts w:eastAsiaTheme="minorHAnsi"/>
          <w:lang w:val="ru-RU"/>
        </w:rPr>
      </w:pPr>
      <w:r w:rsidRPr="009E1FCB">
        <w:rPr>
          <w:rFonts w:eastAsiaTheme="minorHAnsi"/>
          <w:lang w:val="ru-RU"/>
        </w:rPr>
        <w:t>Канализациони систем насеља је пројектован и већим делом изведен за мешовити, заједнички, систем којом се истовремено одводе атмосферске и отпадне воде.</w:t>
      </w:r>
    </w:p>
    <w:p w14:paraId="75ACD5AE" w14:textId="028E716C" w:rsidR="008B1DEC" w:rsidRPr="009E1FCB" w:rsidRDefault="008B1DEC" w:rsidP="00FA5963">
      <w:pPr>
        <w:spacing w:after="120"/>
        <w:rPr>
          <w:rFonts w:eastAsiaTheme="minorHAnsi"/>
          <w:lang w:val="ru-RU"/>
        </w:rPr>
      </w:pPr>
      <w:r w:rsidRPr="009E1FCB">
        <w:rPr>
          <w:rFonts w:eastAsiaTheme="minorHAnsi"/>
          <w:lang w:val="ru-RU"/>
        </w:rPr>
        <w:t>У предметној улици постоји јавно осветљење које задовољава потребе корисника. Одржавање јавног осветљења је предмет потписаног уговора о јавном приватном партнерству ( ЈПП ).</w:t>
      </w:r>
    </w:p>
    <w:p w14:paraId="62A83419" w14:textId="77777777" w:rsidR="005B0C15" w:rsidRPr="009E1FCB" w:rsidRDefault="005B0C15" w:rsidP="00FA5963">
      <w:pPr>
        <w:spacing w:after="120"/>
        <w:ind w:left="567"/>
        <w:rPr>
          <w:rFonts w:eastAsiaTheme="minorHAnsi"/>
          <w:u w:val="single"/>
          <w:lang w:val="sr-Cyrl-RS"/>
        </w:rPr>
      </w:pPr>
      <w:r w:rsidRPr="009E1FCB">
        <w:rPr>
          <w:rFonts w:eastAsiaTheme="minorHAnsi"/>
          <w:u w:val="single"/>
          <w:lang w:val="sr-Cyrl-RS"/>
        </w:rPr>
        <w:t>Пројектно решење</w:t>
      </w:r>
    </w:p>
    <w:p w14:paraId="6C1C3465" w14:textId="127D3E26" w:rsidR="008B1DEC" w:rsidRPr="009E1FCB" w:rsidRDefault="008B1DEC" w:rsidP="00FA5963">
      <w:pPr>
        <w:spacing w:after="120"/>
        <w:rPr>
          <w:rFonts w:eastAsiaTheme="minorHAnsi"/>
          <w:lang w:val="ru-RU"/>
        </w:rPr>
      </w:pPr>
      <w:r w:rsidRPr="009E1FCB">
        <w:rPr>
          <w:rFonts w:eastAsiaTheme="minorHAnsi"/>
          <w:lang w:val="ru-RU"/>
        </w:rPr>
        <w:t>Локација се налази на ободу централне зоне насеља Јасеново које је познато по излетишту – плажи Гат. Поред спортских терена, летњег ресторана, кампа, плаже, у Јасенову се налази парк скулптура који се сваке године проширује захваљујући уметничкој колонији која се одржава почетком августа.</w:t>
      </w:r>
    </w:p>
    <w:p w14:paraId="1112F18B" w14:textId="289C628B" w:rsidR="008B1DEC" w:rsidRPr="009E1FCB" w:rsidRDefault="008B1DEC" w:rsidP="00FA5963">
      <w:pPr>
        <w:spacing w:after="120"/>
        <w:rPr>
          <w:rFonts w:eastAsiaTheme="minorHAnsi"/>
          <w:lang w:val="ru-RU"/>
        </w:rPr>
      </w:pPr>
      <w:r w:rsidRPr="009E1FCB">
        <w:rPr>
          <w:rFonts w:eastAsiaTheme="minorHAnsi"/>
          <w:lang w:val="ru-RU"/>
        </w:rPr>
        <w:t>Пројектом је предвиђена изградња потпуно нове коловозне конструкције ширине 5,00 м, са завршним слојем од асфалтбетона и банкинама ширине 1,00 м са обе стране.</w:t>
      </w:r>
    </w:p>
    <w:p w14:paraId="1EC915E0" w14:textId="77777777" w:rsidR="008B1DEC" w:rsidRPr="009E1FCB" w:rsidRDefault="008B1DEC" w:rsidP="00FA5963">
      <w:pPr>
        <w:spacing w:after="120"/>
        <w:rPr>
          <w:rFonts w:eastAsiaTheme="minorHAnsi"/>
          <w:lang w:val="ru-RU"/>
        </w:rPr>
      </w:pPr>
      <w:r w:rsidRPr="009E1FCB">
        <w:rPr>
          <w:rFonts w:eastAsiaTheme="minorHAnsi"/>
          <w:lang w:val="ru-RU"/>
        </w:rPr>
        <w:t>Планирана је изградња тротоара ширине 1,60 м са обе стране улице, чиме се обезбеђује континуитет пешачког саобраћаја. Колски прилази су предвиђени од бетона минималне ширине 3,00 м, са могућношћу прилагођавања ширини постојећих капија, као и „мини“ лепезама за лакше маневрисање.</w:t>
      </w:r>
    </w:p>
    <w:p w14:paraId="2358E494" w14:textId="77777777" w:rsidR="008B1DEC" w:rsidRPr="009E1FCB" w:rsidRDefault="008B1DEC" w:rsidP="00FA5963">
      <w:pPr>
        <w:spacing w:after="120"/>
        <w:rPr>
          <w:rFonts w:eastAsiaTheme="minorHAnsi"/>
          <w:lang w:val="ru-RU"/>
        </w:rPr>
      </w:pPr>
      <w:r w:rsidRPr="009E1FCB">
        <w:rPr>
          <w:rFonts w:eastAsiaTheme="minorHAnsi"/>
          <w:lang w:val="ru-RU"/>
        </w:rPr>
        <w:t>Посебна вредност овог решења је увођење система за управљање атмосферским водама, што до сада није постојало. Пројектом су предвиђене бетонске каналете димензија 50x40x30 cm са обе стране коловоза, као и мање каналете за прихват воде са олука, које се усмеравају у постојећи земљани канал на крају улице. Геометрија каналета пројектована је тако да избегне све постојеће препреке (стубове, дрвеће).</w:t>
      </w:r>
    </w:p>
    <w:p w14:paraId="2445D011" w14:textId="77777777" w:rsidR="008B1DEC" w:rsidRPr="009E1FCB" w:rsidRDefault="008B1DEC" w:rsidP="00FA5963">
      <w:pPr>
        <w:spacing w:after="120"/>
        <w:rPr>
          <w:rFonts w:eastAsiaTheme="minorHAnsi"/>
          <w:lang w:val="ru-RU"/>
        </w:rPr>
      </w:pPr>
      <w:r w:rsidRPr="009E1FCB">
        <w:rPr>
          <w:rFonts w:eastAsiaTheme="minorHAnsi"/>
          <w:lang w:val="ru-RU"/>
        </w:rPr>
        <w:t>На стационажи 0+293,75 км новопројектована улица се укршта са постојећом асфалтном саобраћајницом, која ће у зони раскрснице бити уклоњена и уклопљена у ново решење.</w:t>
      </w:r>
    </w:p>
    <w:p w14:paraId="254BEEE6" w14:textId="77777777" w:rsidR="008B1DEC" w:rsidRPr="009E1FCB" w:rsidRDefault="008B1DEC" w:rsidP="00FA5963">
      <w:pPr>
        <w:spacing w:after="120"/>
        <w:rPr>
          <w:rFonts w:eastAsiaTheme="minorHAnsi"/>
          <w:lang w:val="ru-RU"/>
        </w:rPr>
      </w:pPr>
      <w:r w:rsidRPr="009E1FCB">
        <w:rPr>
          <w:rFonts w:eastAsiaTheme="minorHAnsi"/>
          <w:lang w:val="ru-RU"/>
        </w:rPr>
        <w:t xml:space="preserve">Пројектом је предвиђена локација за постављање 21 ослонца за бицикле. </w:t>
      </w:r>
    </w:p>
    <w:p w14:paraId="28E18A07" w14:textId="6D18B569" w:rsidR="005B0C15" w:rsidRPr="009E1FCB" w:rsidRDefault="008B1DEC" w:rsidP="00FA5963">
      <w:pPr>
        <w:spacing w:after="120"/>
        <w:rPr>
          <w:rFonts w:eastAsiaTheme="minorHAnsi"/>
          <w:lang w:val="ru-RU"/>
        </w:rPr>
      </w:pPr>
      <w:r w:rsidRPr="009E1FCB">
        <w:rPr>
          <w:rFonts w:eastAsiaTheme="minorHAnsi"/>
          <w:lang w:val="ru-RU"/>
        </w:rPr>
        <w:t>Свеском 2.2 је предвиђено уклањање 8 стабала.</w:t>
      </w:r>
    </w:p>
    <w:p w14:paraId="68302E75" w14:textId="77777777" w:rsidR="008B1DEC" w:rsidRPr="009E1FCB" w:rsidRDefault="008B1DEC" w:rsidP="00FA5963">
      <w:pPr>
        <w:spacing w:after="120"/>
        <w:rPr>
          <w:rFonts w:eastAsiaTheme="minorHAnsi"/>
          <w:lang w:val="ru-RU"/>
        </w:rPr>
      </w:pPr>
      <w:r w:rsidRPr="009E1FCB">
        <w:rPr>
          <w:rFonts w:eastAsiaTheme="minorHAnsi"/>
          <w:lang w:val="ru-RU"/>
        </w:rPr>
        <w:t xml:space="preserve">Пројекат је обухватио валоризацију постојећег зеленила и пројекат озелењавања којим је предвиђена садња 6 стабла украсне шљиве и 35 стабала магнолије. </w:t>
      </w:r>
    </w:p>
    <w:p w14:paraId="1B731C9E" w14:textId="77777777" w:rsidR="008B1DEC" w:rsidRPr="009E1FCB" w:rsidRDefault="008B1DEC" w:rsidP="00FA5963">
      <w:pPr>
        <w:spacing w:after="120"/>
        <w:rPr>
          <w:rFonts w:eastAsiaTheme="minorHAnsi"/>
          <w:lang w:val="ru-RU"/>
        </w:rPr>
      </w:pPr>
      <w:r w:rsidRPr="009E1FCB">
        <w:rPr>
          <w:rFonts w:eastAsiaTheme="minorHAnsi"/>
          <w:lang w:val="ru-RU"/>
        </w:rPr>
        <w:t xml:space="preserve">У пројекту је наведено да ће план заливања и одржавања спроводити локално комунално предузеће и приложена је изјава којом Општина Бела Црква, преко ЈКП-а, преузима обавезу одржавања новопосађеног зеленила, редовног заливања садница, и, по потреби замене осушених стабала као и свих других неопходних мера неге како би се обезбедила дуготрајност зелених површина. </w:t>
      </w:r>
    </w:p>
    <w:p w14:paraId="1E203E1E" w14:textId="69EBCE25" w:rsidR="0098693C" w:rsidRDefault="008B1DEC" w:rsidP="00FA5963">
      <w:pPr>
        <w:spacing w:after="120"/>
        <w:rPr>
          <w:rFonts w:eastAsiaTheme="minorHAnsi"/>
          <w:bCs/>
          <w:szCs w:val="22"/>
          <w:lang w:val="sr-Cyrl-RS"/>
        </w:rPr>
      </w:pPr>
      <w:r w:rsidRPr="009E1FCB">
        <w:rPr>
          <w:rFonts w:eastAsiaTheme="minorHAnsi"/>
          <w:lang w:val="ru-RU"/>
        </w:rPr>
        <w:t>У улици је планирано постављање перголе са клупом у непосредној близини паркинга за бицикле као простор за окупљање мештана у пријатном амбијенту.</w:t>
      </w:r>
      <w:r w:rsidRPr="008B1DEC">
        <w:rPr>
          <w:rFonts w:eastAsiaTheme="minorHAnsi"/>
          <w:lang w:val="ru-RU"/>
        </w:rPr>
        <w:t xml:space="preserve"> </w:t>
      </w:r>
      <w:r w:rsidR="005B0C15" w:rsidRPr="008B1DEC">
        <w:rPr>
          <w:rFonts w:eastAsiaTheme="minorHAnsi"/>
          <w:lang w:val="ru-RU"/>
        </w:rPr>
        <w:t xml:space="preserve"> </w:t>
      </w:r>
    </w:p>
    <w:sectPr w:rsidR="0098693C" w:rsidSect="006068CA">
      <w:footerReference w:type="default" r:id="rId14"/>
      <w:pgSz w:w="11906" w:h="16838" w:code="9"/>
      <w:pgMar w:top="1134" w:right="1134" w:bottom="1134" w:left="1134" w:header="851" w:footer="85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00EE3CE" w14:textId="77777777" w:rsidR="002836F2" w:rsidRDefault="002836F2">
      <w:r>
        <w:separator/>
      </w:r>
    </w:p>
  </w:endnote>
  <w:endnote w:type="continuationSeparator" w:id="0">
    <w:p w14:paraId="4F745C97" w14:textId="77777777" w:rsidR="002836F2" w:rsidRDefault="002836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Palatino">
    <w:altName w:val="Book Antiqua"/>
    <w:charset w:val="00"/>
    <w:family w:val="roman"/>
    <w:pitch w:val="variable"/>
    <w:sig w:usb0="00000007" w:usb1="00000000" w:usb2="00000000" w:usb3="00000000" w:csb0="00000093"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ArialMT">
    <w:altName w:val="Times New Roman"/>
    <w:panose1 w:val="00000000000000000000"/>
    <w:charset w:val="CC"/>
    <w:family w:val="auto"/>
    <w:notTrueType/>
    <w:pitch w:val="default"/>
    <w:sig w:usb0="00000201" w:usb1="00000000" w:usb2="00000000" w:usb3="00000000" w:csb0="00000004"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61003680"/>
      <w:docPartObj>
        <w:docPartGallery w:val="Page Numbers (Bottom of Page)"/>
        <w:docPartUnique/>
      </w:docPartObj>
    </w:sdtPr>
    <w:sdtEndPr>
      <w:rPr>
        <w:noProof/>
      </w:rPr>
    </w:sdtEndPr>
    <w:sdtContent>
      <w:p w14:paraId="7D5A4F0B" w14:textId="7926321F" w:rsidR="00DA3C31" w:rsidRDefault="00DA3C31" w:rsidP="004776AA">
        <w:pPr>
          <w:pStyle w:val="Footer"/>
          <w:jc w:val="right"/>
        </w:pPr>
        <w:r>
          <w:fldChar w:fldCharType="begin"/>
        </w:r>
        <w:r>
          <w:instrText xml:space="preserve"> PAGE   \* MERGEFORMAT </w:instrText>
        </w:r>
        <w:r>
          <w:fldChar w:fldCharType="separate"/>
        </w:r>
        <w:r w:rsidR="000B1E90">
          <w:rPr>
            <w:noProof/>
          </w:rPr>
          <w:t>9</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4E5565B" w14:textId="77777777" w:rsidR="002836F2" w:rsidRDefault="002836F2">
      <w:r>
        <w:separator/>
      </w:r>
    </w:p>
  </w:footnote>
  <w:footnote w:type="continuationSeparator" w:id="0">
    <w:p w14:paraId="4F8C375D" w14:textId="77777777" w:rsidR="002836F2" w:rsidRDefault="002836F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E6417D"/>
    <w:multiLevelType w:val="hybridMultilevel"/>
    <w:tmpl w:val="4E3E1DD6"/>
    <w:lvl w:ilvl="0" w:tplc="218672D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4A2BA1"/>
    <w:multiLevelType w:val="hybridMultilevel"/>
    <w:tmpl w:val="00F27FC2"/>
    <w:lvl w:ilvl="0" w:tplc="218672D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9FB12FA"/>
    <w:multiLevelType w:val="hybridMultilevel"/>
    <w:tmpl w:val="491ABA0A"/>
    <w:lvl w:ilvl="0" w:tplc="010C84E4">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C4D1914"/>
    <w:multiLevelType w:val="hybridMultilevel"/>
    <w:tmpl w:val="5F86F086"/>
    <w:lvl w:ilvl="0" w:tplc="05F6261E">
      <w:start w:val="1"/>
      <w:numFmt w:val="decimal"/>
      <w:pStyle w:val="Numberedparagraph"/>
      <w:lvlText w:val="%1."/>
      <w:lvlJc w:val="left"/>
      <w:pPr>
        <w:tabs>
          <w:tab w:val="num" w:pos="720"/>
        </w:tabs>
        <w:ind w:left="720" w:hanging="360"/>
      </w:pPr>
      <w:rPr>
        <w:rFonts w:ascii="Times New Roman" w:hAnsi="Times New Roman" w:cs="Times New Roman" w:hint="default"/>
        <w:b w:val="0"/>
        <w:i w:val="0"/>
        <w:color w:val="000000" w:themeColor="text1"/>
        <w:sz w:val="24"/>
        <w:szCs w:val="24"/>
      </w:rPr>
    </w:lvl>
    <w:lvl w:ilvl="1" w:tplc="EC58A2A8">
      <w:start w:val="1"/>
      <w:numFmt w:val="decimal"/>
      <w:lvlText w:val="(%2)"/>
      <w:lvlJc w:val="left"/>
      <w:pPr>
        <w:tabs>
          <w:tab w:val="num" w:pos="1440"/>
        </w:tabs>
        <w:ind w:left="1440" w:hanging="360"/>
      </w:pPr>
      <w:rPr>
        <w:rFonts w:hint="default"/>
        <w:b w:val="0"/>
        <w:i w:val="0"/>
      </w:rPr>
    </w:lvl>
    <w:lvl w:ilvl="2" w:tplc="0409001B" w:tentative="1">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0F4755AB"/>
    <w:multiLevelType w:val="multilevel"/>
    <w:tmpl w:val="0B1C78BA"/>
    <w:lvl w:ilvl="0">
      <w:start w:val="1"/>
      <w:numFmt w:val="decimal"/>
      <w:lvlText w:val="%1"/>
      <w:lvlJc w:val="left"/>
      <w:pPr>
        <w:ind w:left="360" w:hanging="360"/>
      </w:pPr>
      <w:rPr>
        <w:rFonts w:hint="default"/>
      </w:rPr>
    </w:lvl>
    <w:lvl w:ilvl="1">
      <w:start w:val="1"/>
      <w:numFmt w:val="decimal"/>
      <w:lvlText w:val="%1.%2"/>
      <w:lvlJc w:val="left"/>
      <w:pPr>
        <w:ind w:left="446" w:hanging="360"/>
      </w:pPr>
      <w:rPr>
        <w:rFonts w:hint="default"/>
      </w:rPr>
    </w:lvl>
    <w:lvl w:ilvl="2">
      <w:start w:val="1"/>
      <w:numFmt w:val="decimal"/>
      <w:lvlText w:val="%1.%2.%3"/>
      <w:lvlJc w:val="left"/>
      <w:pPr>
        <w:ind w:left="892" w:hanging="720"/>
      </w:pPr>
      <w:rPr>
        <w:rFonts w:hint="default"/>
      </w:rPr>
    </w:lvl>
    <w:lvl w:ilvl="3">
      <w:start w:val="1"/>
      <w:numFmt w:val="decimal"/>
      <w:lvlText w:val="%1.%2.%3.%4"/>
      <w:lvlJc w:val="left"/>
      <w:pPr>
        <w:ind w:left="978" w:hanging="720"/>
      </w:pPr>
      <w:rPr>
        <w:rFonts w:hint="default"/>
      </w:rPr>
    </w:lvl>
    <w:lvl w:ilvl="4">
      <w:start w:val="1"/>
      <w:numFmt w:val="decimal"/>
      <w:lvlText w:val="%1.%2.%3.%4.%5"/>
      <w:lvlJc w:val="left"/>
      <w:pPr>
        <w:ind w:left="1424" w:hanging="1080"/>
      </w:pPr>
      <w:rPr>
        <w:rFonts w:hint="default"/>
      </w:rPr>
    </w:lvl>
    <w:lvl w:ilvl="5">
      <w:start w:val="1"/>
      <w:numFmt w:val="decimal"/>
      <w:lvlText w:val="%1.%2.%3.%4.%5.%6"/>
      <w:lvlJc w:val="left"/>
      <w:pPr>
        <w:ind w:left="1510" w:hanging="1080"/>
      </w:pPr>
      <w:rPr>
        <w:rFonts w:hint="default"/>
      </w:rPr>
    </w:lvl>
    <w:lvl w:ilvl="6">
      <w:start w:val="1"/>
      <w:numFmt w:val="decimal"/>
      <w:lvlText w:val="%1.%2.%3.%4.%5.%6.%7"/>
      <w:lvlJc w:val="left"/>
      <w:pPr>
        <w:ind w:left="1956" w:hanging="1440"/>
      </w:pPr>
      <w:rPr>
        <w:rFonts w:hint="default"/>
      </w:rPr>
    </w:lvl>
    <w:lvl w:ilvl="7">
      <w:start w:val="1"/>
      <w:numFmt w:val="decimal"/>
      <w:lvlText w:val="%1.%2.%3.%4.%5.%6.%7.%8"/>
      <w:lvlJc w:val="left"/>
      <w:pPr>
        <w:ind w:left="2042" w:hanging="1440"/>
      </w:pPr>
      <w:rPr>
        <w:rFonts w:hint="default"/>
      </w:rPr>
    </w:lvl>
    <w:lvl w:ilvl="8">
      <w:start w:val="1"/>
      <w:numFmt w:val="decimal"/>
      <w:lvlText w:val="%1.%2.%3.%4.%5.%6.%7.%8.%9"/>
      <w:lvlJc w:val="left"/>
      <w:pPr>
        <w:ind w:left="2128" w:hanging="1440"/>
      </w:pPr>
      <w:rPr>
        <w:rFonts w:hint="default"/>
      </w:rPr>
    </w:lvl>
  </w:abstractNum>
  <w:abstractNum w:abstractNumId="5" w15:restartNumberingAfterBreak="0">
    <w:nsid w:val="11B02E2F"/>
    <w:multiLevelType w:val="multilevel"/>
    <w:tmpl w:val="F08231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132C2BE9"/>
    <w:multiLevelType w:val="hybridMultilevel"/>
    <w:tmpl w:val="B00647B2"/>
    <w:lvl w:ilvl="0" w:tplc="218672D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5884A43"/>
    <w:multiLevelType w:val="hybridMultilevel"/>
    <w:tmpl w:val="4AC6FB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6236A28"/>
    <w:multiLevelType w:val="hybridMultilevel"/>
    <w:tmpl w:val="C14AE826"/>
    <w:lvl w:ilvl="0" w:tplc="218672D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A223F48"/>
    <w:multiLevelType w:val="hybridMultilevel"/>
    <w:tmpl w:val="02EE9FC2"/>
    <w:lvl w:ilvl="0" w:tplc="218672D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3A22F4A"/>
    <w:multiLevelType w:val="hybridMultilevel"/>
    <w:tmpl w:val="D63C58C0"/>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6A07A53"/>
    <w:multiLevelType w:val="hybridMultilevel"/>
    <w:tmpl w:val="3926CDE2"/>
    <w:lvl w:ilvl="0" w:tplc="218672D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D957BC9"/>
    <w:multiLevelType w:val="hybridMultilevel"/>
    <w:tmpl w:val="EE7831D4"/>
    <w:lvl w:ilvl="0" w:tplc="542207BA">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E215255"/>
    <w:multiLevelType w:val="hybridMultilevel"/>
    <w:tmpl w:val="79A41F0E"/>
    <w:lvl w:ilvl="0" w:tplc="218672D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F760276"/>
    <w:multiLevelType w:val="multilevel"/>
    <w:tmpl w:val="1ED8A516"/>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5" w15:restartNumberingAfterBreak="0">
    <w:nsid w:val="30961F9A"/>
    <w:multiLevelType w:val="hybridMultilevel"/>
    <w:tmpl w:val="7870FC64"/>
    <w:lvl w:ilvl="0" w:tplc="06543ACA">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6" w15:restartNumberingAfterBreak="0">
    <w:nsid w:val="321F077C"/>
    <w:multiLevelType w:val="hybridMultilevel"/>
    <w:tmpl w:val="81C27B78"/>
    <w:lvl w:ilvl="0" w:tplc="8294F5C0">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4833328"/>
    <w:multiLevelType w:val="hybridMultilevel"/>
    <w:tmpl w:val="9252C308"/>
    <w:lvl w:ilvl="0" w:tplc="218672D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7393DAB"/>
    <w:multiLevelType w:val="multilevel"/>
    <w:tmpl w:val="FFB42136"/>
    <w:lvl w:ilvl="0">
      <w:start w:val="1"/>
      <w:numFmt w:val="decimal"/>
      <w:lvlText w:val="%1."/>
      <w:lvlJc w:val="left"/>
      <w:pPr>
        <w:tabs>
          <w:tab w:val="num" w:pos="720"/>
        </w:tabs>
        <w:ind w:left="720" w:hanging="360"/>
      </w:pPr>
    </w:lvl>
    <w:lvl w:ilvl="1">
      <w:start w:val="1"/>
      <w:numFmt w:val="upperLetter"/>
      <w:lvlText w:val="(%2)"/>
      <w:lvlJc w:val="left"/>
      <w:pPr>
        <w:ind w:left="1800" w:hanging="720"/>
      </w:pPr>
      <w:rPr>
        <w:rFonts w:hint="default"/>
      </w:rPr>
    </w:lvl>
    <w:lvl w:ilvl="2">
      <w:start w:val="1"/>
      <w:numFmt w:val="decimal"/>
      <w:lvlText w:val="%3."/>
      <w:lvlJc w:val="left"/>
      <w:pPr>
        <w:ind w:left="720" w:hanging="360"/>
      </w:pPr>
      <w:rPr>
        <w:rFonts w:hint="default"/>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3B957CCC"/>
    <w:multiLevelType w:val="hybridMultilevel"/>
    <w:tmpl w:val="FD9A865A"/>
    <w:lvl w:ilvl="0" w:tplc="0409000F">
      <w:start w:val="1"/>
      <w:numFmt w:val="decimal"/>
      <w:lvlText w:val="%1."/>
      <w:lvlJc w:val="left"/>
      <w:pPr>
        <w:ind w:left="630" w:hanging="36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20" w15:restartNumberingAfterBreak="0">
    <w:nsid w:val="4852270E"/>
    <w:multiLevelType w:val="hybridMultilevel"/>
    <w:tmpl w:val="13202FA6"/>
    <w:lvl w:ilvl="0" w:tplc="218672D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CA05E11"/>
    <w:multiLevelType w:val="hybridMultilevel"/>
    <w:tmpl w:val="161C7EAA"/>
    <w:lvl w:ilvl="0" w:tplc="218672D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F1231E6"/>
    <w:multiLevelType w:val="hybridMultilevel"/>
    <w:tmpl w:val="58A2A4C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35527A8"/>
    <w:multiLevelType w:val="hybridMultilevel"/>
    <w:tmpl w:val="308CCE04"/>
    <w:lvl w:ilvl="0" w:tplc="218672D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DC8196A"/>
    <w:multiLevelType w:val="hybridMultilevel"/>
    <w:tmpl w:val="EDDA53E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F8F4646"/>
    <w:multiLevelType w:val="multilevel"/>
    <w:tmpl w:val="3798324A"/>
    <w:lvl w:ilvl="0">
      <w:start w:val="1"/>
      <w:numFmt w:val="decimal"/>
      <w:lvlText w:val="%1."/>
      <w:lvlJc w:val="left"/>
      <w:pPr>
        <w:tabs>
          <w:tab w:val="num" w:pos="720"/>
        </w:tabs>
        <w:ind w:left="720" w:hanging="360"/>
      </w:pPr>
    </w:lvl>
    <w:lvl w:ilvl="1">
      <w:start w:val="1"/>
      <w:numFmt w:val="upperLetter"/>
      <w:lvlText w:val="(%2)"/>
      <w:lvlJc w:val="left"/>
      <w:pPr>
        <w:ind w:left="1800" w:hanging="720"/>
      </w:pPr>
      <w:rPr>
        <w:rFonts w:hint="default"/>
      </w:rPr>
    </w:lvl>
    <w:lvl w:ilvl="2">
      <w:start w:val="1"/>
      <w:numFmt w:val="decimal"/>
      <w:lvlText w:val="%3."/>
      <w:lvlJc w:val="left"/>
      <w:pPr>
        <w:ind w:left="720" w:hanging="360"/>
      </w:pPr>
      <w:rPr>
        <w:rFonts w:hint="default"/>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62AC2387"/>
    <w:multiLevelType w:val="hybridMultilevel"/>
    <w:tmpl w:val="4348B32E"/>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3335BB2"/>
    <w:multiLevelType w:val="multilevel"/>
    <w:tmpl w:val="2284AA3E"/>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upperRoman"/>
      <w:lvlText w:val="%1.%2.%3"/>
      <w:lvlJc w:val="left"/>
      <w:pPr>
        <w:ind w:left="1080" w:hanging="108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8" w15:restartNumberingAfterBreak="0">
    <w:nsid w:val="67602C61"/>
    <w:multiLevelType w:val="hybridMultilevel"/>
    <w:tmpl w:val="E02C8886"/>
    <w:lvl w:ilvl="0" w:tplc="BFFA7B26">
      <w:start w:val="1"/>
      <w:numFmt w:val="decimal"/>
      <w:lvlText w:val="%1."/>
      <w:lvlJc w:val="left"/>
      <w:pPr>
        <w:ind w:left="720" w:hanging="360"/>
      </w:pPr>
      <w:rPr>
        <w:rFonts w:hint="default"/>
        <w:b w:val="0"/>
        <w:i w:val="0"/>
        <w:caps w:val="0"/>
        <w:strike w:val="0"/>
        <w:dstrike w:val="0"/>
        <w:vanish w:val="0"/>
        <w:sz w:val="22"/>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8961BB4"/>
    <w:multiLevelType w:val="hybridMultilevel"/>
    <w:tmpl w:val="0F22D2A4"/>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26448AB"/>
    <w:multiLevelType w:val="multilevel"/>
    <w:tmpl w:val="34E6E4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77BD6C46"/>
    <w:multiLevelType w:val="hybridMultilevel"/>
    <w:tmpl w:val="2460BC58"/>
    <w:lvl w:ilvl="0" w:tplc="753AB94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5"/>
  </w:num>
  <w:num w:numId="2">
    <w:abstractNumId w:val="14"/>
  </w:num>
  <w:num w:numId="3">
    <w:abstractNumId w:val="27"/>
  </w:num>
  <w:num w:numId="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9"/>
  </w:num>
  <w:num w:numId="6">
    <w:abstractNumId w:val="31"/>
  </w:num>
  <w:num w:numId="7">
    <w:abstractNumId w:val="12"/>
  </w:num>
  <w:num w:numId="8">
    <w:abstractNumId w:val="3"/>
  </w:num>
  <w:num w:numId="9">
    <w:abstractNumId w:val="25"/>
  </w:num>
  <w:num w:numId="10">
    <w:abstractNumId w:val="18"/>
  </w:num>
  <w:num w:numId="11">
    <w:abstractNumId w:val="17"/>
  </w:num>
  <w:num w:numId="12">
    <w:abstractNumId w:val="2"/>
  </w:num>
  <w:num w:numId="13">
    <w:abstractNumId w:val="7"/>
  </w:num>
  <w:num w:numId="14">
    <w:abstractNumId w:val="29"/>
  </w:num>
  <w:num w:numId="15">
    <w:abstractNumId w:val="22"/>
  </w:num>
  <w:num w:numId="16">
    <w:abstractNumId w:val="10"/>
  </w:num>
  <w:num w:numId="17">
    <w:abstractNumId w:val="26"/>
  </w:num>
  <w:num w:numId="18">
    <w:abstractNumId w:val="0"/>
  </w:num>
  <w:num w:numId="19">
    <w:abstractNumId w:val="6"/>
  </w:num>
  <w:num w:numId="20">
    <w:abstractNumId w:val="21"/>
  </w:num>
  <w:num w:numId="21">
    <w:abstractNumId w:val="20"/>
  </w:num>
  <w:num w:numId="22">
    <w:abstractNumId w:val="11"/>
  </w:num>
  <w:num w:numId="23">
    <w:abstractNumId w:val="8"/>
  </w:num>
  <w:num w:numId="24">
    <w:abstractNumId w:val="9"/>
  </w:num>
  <w:num w:numId="25">
    <w:abstractNumId w:val="1"/>
  </w:num>
  <w:num w:numId="26">
    <w:abstractNumId w:val="28"/>
  </w:num>
  <w:num w:numId="27">
    <w:abstractNumId w:val="23"/>
  </w:num>
  <w:num w:numId="28">
    <w:abstractNumId w:val="13"/>
  </w:num>
  <w:num w:numId="29">
    <w:abstractNumId w:val="24"/>
  </w:num>
  <w:num w:numId="30">
    <w:abstractNumId w:val="5"/>
  </w:num>
  <w:num w:numId="31">
    <w:abstractNumId w:val="30"/>
  </w:num>
  <w:num w:numId="32">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567"/>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Mrc0szA2NTQztjAwsjRX0lEKTi0uzszPAykwNKkFADfqjYUtAAAA"/>
  </w:docVars>
  <w:rsids>
    <w:rsidRoot w:val="004C175E"/>
    <w:rsid w:val="0000453A"/>
    <w:rsid w:val="00005BDD"/>
    <w:rsid w:val="00006BED"/>
    <w:rsid w:val="00011608"/>
    <w:rsid w:val="00014DA5"/>
    <w:rsid w:val="000209D7"/>
    <w:rsid w:val="000277DE"/>
    <w:rsid w:val="000278D4"/>
    <w:rsid w:val="00032D33"/>
    <w:rsid w:val="000333B2"/>
    <w:rsid w:val="000350F0"/>
    <w:rsid w:val="00037D27"/>
    <w:rsid w:val="000401CC"/>
    <w:rsid w:val="00040382"/>
    <w:rsid w:val="00043442"/>
    <w:rsid w:val="00044B87"/>
    <w:rsid w:val="000457AF"/>
    <w:rsid w:val="0004624C"/>
    <w:rsid w:val="00051831"/>
    <w:rsid w:val="00052F77"/>
    <w:rsid w:val="000535F4"/>
    <w:rsid w:val="00054346"/>
    <w:rsid w:val="00054570"/>
    <w:rsid w:val="00071169"/>
    <w:rsid w:val="00082154"/>
    <w:rsid w:val="00087B76"/>
    <w:rsid w:val="00094D6C"/>
    <w:rsid w:val="0009619B"/>
    <w:rsid w:val="00096915"/>
    <w:rsid w:val="000B1E90"/>
    <w:rsid w:val="000B75F5"/>
    <w:rsid w:val="000C3BF5"/>
    <w:rsid w:val="000C67D1"/>
    <w:rsid w:val="000D0CAA"/>
    <w:rsid w:val="000D48D4"/>
    <w:rsid w:val="000D4D70"/>
    <w:rsid w:val="000E556F"/>
    <w:rsid w:val="000F06E4"/>
    <w:rsid w:val="0010012C"/>
    <w:rsid w:val="001006FB"/>
    <w:rsid w:val="00105FFE"/>
    <w:rsid w:val="0011257D"/>
    <w:rsid w:val="0011466A"/>
    <w:rsid w:val="001165AB"/>
    <w:rsid w:val="00121AE5"/>
    <w:rsid w:val="00140797"/>
    <w:rsid w:val="0014151D"/>
    <w:rsid w:val="001464F2"/>
    <w:rsid w:val="0014699B"/>
    <w:rsid w:val="0014699D"/>
    <w:rsid w:val="00152E79"/>
    <w:rsid w:val="00157CB1"/>
    <w:rsid w:val="0016131F"/>
    <w:rsid w:val="0016515A"/>
    <w:rsid w:val="0017558D"/>
    <w:rsid w:val="00184C4C"/>
    <w:rsid w:val="00187D45"/>
    <w:rsid w:val="00191509"/>
    <w:rsid w:val="00194457"/>
    <w:rsid w:val="00197D73"/>
    <w:rsid w:val="001A0B05"/>
    <w:rsid w:val="001A27A5"/>
    <w:rsid w:val="001B4890"/>
    <w:rsid w:val="001B4CF4"/>
    <w:rsid w:val="001B6E05"/>
    <w:rsid w:val="001C606F"/>
    <w:rsid w:val="001D3CE3"/>
    <w:rsid w:val="001E3AB4"/>
    <w:rsid w:val="001E3F92"/>
    <w:rsid w:val="001F00C4"/>
    <w:rsid w:val="001F1CE9"/>
    <w:rsid w:val="001F299A"/>
    <w:rsid w:val="001F424E"/>
    <w:rsid w:val="002031CF"/>
    <w:rsid w:val="00203A39"/>
    <w:rsid w:val="0022560A"/>
    <w:rsid w:val="00226B4A"/>
    <w:rsid w:val="00234570"/>
    <w:rsid w:val="00243846"/>
    <w:rsid w:val="00246335"/>
    <w:rsid w:val="002508C2"/>
    <w:rsid w:val="00255963"/>
    <w:rsid w:val="0026082D"/>
    <w:rsid w:val="00261490"/>
    <w:rsid w:val="00267F06"/>
    <w:rsid w:val="002752DE"/>
    <w:rsid w:val="00275D4C"/>
    <w:rsid w:val="00276B95"/>
    <w:rsid w:val="002836F2"/>
    <w:rsid w:val="0028441A"/>
    <w:rsid w:val="00285CD9"/>
    <w:rsid w:val="002978A7"/>
    <w:rsid w:val="002A62FA"/>
    <w:rsid w:val="002B4213"/>
    <w:rsid w:val="002B72E9"/>
    <w:rsid w:val="002C6872"/>
    <w:rsid w:val="002C75C3"/>
    <w:rsid w:val="002D06A0"/>
    <w:rsid w:val="002D090A"/>
    <w:rsid w:val="002D0D74"/>
    <w:rsid w:val="002E3028"/>
    <w:rsid w:val="002E4172"/>
    <w:rsid w:val="0030651C"/>
    <w:rsid w:val="00310B98"/>
    <w:rsid w:val="00320D1E"/>
    <w:rsid w:val="00324586"/>
    <w:rsid w:val="00332503"/>
    <w:rsid w:val="0033587E"/>
    <w:rsid w:val="00336C35"/>
    <w:rsid w:val="0033760D"/>
    <w:rsid w:val="00340697"/>
    <w:rsid w:val="00342EFD"/>
    <w:rsid w:val="003434C0"/>
    <w:rsid w:val="00344D29"/>
    <w:rsid w:val="00344E26"/>
    <w:rsid w:val="003468E9"/>
    <w:rsid w:val="003525E0"/>
    <w:rsid w:val="00353EE4"/>
    <w:rsid w:val="00354570"/>
    <w:rsid w:val="00360A55"/>
    <w:rsid w:val="003614A1"/>
    <w:rsid w:val="00362470"/>
    <w:rsid w:val="00370BB7"/>
    <w:rsid w:val="003714FC"/>
    <w:rsid w:val="003762C6"/>
    <w:rsid w:val="003772A9"/>
    <w:rsid w:val="0037771E"/>
    <w:rsid w:val="003778FC"/>
    <w:rsid w:val="003846E8"/>
    <w:rsid w:val="003A3C0D"/>
    <w:rsid w:val="003A435A"/>
    <w:rsid w:val="003A4C5B"/>
    <w:rsid w:val="003B1380"/>
    <w:rsid w:val="003B171B"/>
    <w:rsid w:val="003B3119"/>
    <w:rsid w:val="003B4D65"/>
    <w:rsid w:val="003B5E31"/>
    <w:rsid w:val="003C11C1"/>
    <w:rsid w:val="003C3F39"/>
    <w:rsid w:val="003C5596"/>
    <w:rsid w:val="003D0CF6"/>
    <w:rsid w:val="003D2722"/>
    <w:rsid w:val="003E0840"/>
    <w:rsid w:val="003E1EBA"/>
    <w:rsid w:val="003E4B04"/>
    <w:rsid w:val="003F2794"/>
    <w:rsid w:val="003F5F2F"/>
    <w:rsid w:val="004056B8"/>
    <w:rsid w:val="004101D2"/>
    <w:rsid w:val="00411515"/>
    <w:rsid w:val="00413258"/>
    <w:rsid w:val="00424FD2"/>
    <w:rsid w:val="00426791"/>
    <w:rsid w:val="004268FA"/>
    <w:rsid w:val="0043051A"/>
    <w:rsid w:val="00444590"/>
    <w:rsid w:val="0044798F"/>
    <w:rsid w:val="00455A95"/>
    <w:rsid w:val="004601B4"/>
    <w:rsid w:val="00463447"/>
    <w:rsid w:val="00463B53"/>
    <w:rsid w:val="0046440F"/>
    <w:rsid w:val="004776AA"/>
    <w:rsid w:val="00487170"/>
    <w:rsid w:val="0049292B"/>
    <w:rsid w:val="00494BA3"/>
    <w:rsid w:val="0049647E"/>
    <w:rsid w:val="00496DE7"/>
    <w:rsid w:val="00497F07"/>
    <w:rsid w:val="004A26BC"/>
    <w:rsid w:val="004B1A8B"/>
    <w:rsid w:val="004B6CF5"/>
    <w:rsid w:val="004B6F41"/>
    <w:rsid w:val="004C175E"/>
    <w:rsid w:val="004C4495"/>
    <w:rsid w:val="004D192F"/>
    <w:rsid w:val="004D7C18"/>
    <w:rsid w:val="004E2ED5"/>
    <w:rsid w:val="004E7272"/>
    <w:rsid w:val="004F0AF9"/>
    <w:rsid w:val="004F114D"/>
    <w:rsid w:val="004F3F9B"/>
    <w:rsid w:val="004F4311"/>
    <w:rsid w:val="004F7DC5"/>
    <w:rsid w:val="00507290"/>
    <w:rsid w:val="00507A66"/>
    <w:rsid w:val="00512446"/>
    <w:rsid w:val="00520DAB"/>
    <w:rsid w:val="0052366A"/>
    <w:rsid w:val="00537DB0"/>
    <w:rsid w:val="00542453"/>
    <w:rsid w:val="005428A4"/>
    <w:rsid w:val="0054495A"/>
    <w:rsid w:val="00545C4D"/>
    <w:rsid w:val="00551110"/>
    <w:rsid w:val="00561DCB"/>
    <w:rsid w:val="0056466C"/>
    <w:rsid w:val="00566164"/>
    <w:rsid w:val="0057214A"/>
    <w:rsid w:val="0057590B"/>
    <w:rsid w:val="00592D4D"/>
    <w:rsid w:val="005A18B4"/>
    <w:rsid w:val="005B0C15"/>
    <w:rsid w:val="005B3408"/>
    <w:rsid w:val="005C04FF"/>
    <w:rsid w:val="005C70BB"/>
    <w:rsid w:val="005D3B84"/>
    <w:rsid w:val="005D4C8D"/>
    <w:rsid w:val="005D515D"/>
    <w:rsid w:val="005E5D15"/>
    <w:rsid w:val="005E6B1D"/>
    <w:rsid w:val="005F2C41"/>
    <w:rsid w:val="00601EE4"/>
    <w:rsid w:val="00605266"/>
    <w:rsid w:val="006068CA"/>
    <w:rsid w:val="006103EB"/>
    <w:rsid w:val="006118B1"/>
    <w:rsid w:val="006165F5"/>
    <w:rsid w:val="00620AD3"/>
    <w:rsid w:val="0063542D"/>
    <w:rsid w:val="00635858"/>
    <w:rsid w:val="00642942"/>
    <w:rsid w:val="00655149"/>
    <w:rsid w:val="00673384"/>
    <w:rsid w:val="0068173E"/>
    <w:rsid w:val="00683D49"/>
    <w:rsid w:val="00684CC3"/>
    <w:rsid w:val="00685F19"/>
    <w:rsid w:val="0069034D"/>
    <w:rsid w:val="006A120E"/>
    <w:rsid w:val="006A4D22"/>
    <w:rsid w:val="006A5A54"/>
    <w:rsid w:val="006A5B46"/>
    <w:rsid w:val="006B0AA3"/>
    <w:rsid w:val="006B7EE0"/>
    <w:rsid w:val="006C3144"/>
    <w:rsid w:val="006C4CDF"/>
    <w:rsid w:val="006C7115"/>
    <w:rsid w:val="006D0B86"/>
    <w:rsid w:val="006D48B6"/>
    <w:rsid w:val="006D7C8F"/>
    <w:rsid w:val="006D7ED7"/>
    <w:rsid w:val="006E59A5"/>
    <w:rsid w:val="006F1511"/>
    <w:rsid w:val="006F2B60"/>
    <w:rsid w:val="006F3DC5"/>
    <w:rsid w:val="006F5B7D"/>
    <w:rsid w:val="006F6405"/>
    <w:rsid w:val="00701515"/>
    <w:rsid w:val="00705D3C"/>
    <w:rsid w:val="00706341"/>
    <w:rsid w:val="00711A87"/>
    <w:rsid w:val="0071223B"/>
    <w:rsid w:val="00715E56"/>
    <w:rsid w:val="00716660"/>
    <w:rsid w:val="00720787"/>
    <w:rsid w:val="007231C7"/>
    <w:rsid w:val="00723C14"/>
    <w:rsid w:val="00726202"/>
    <w:rsid w:val="00726D10"/>
    <w:rsid w:val="00732185"/>
    <w:rsid w:val="00734957"/>
    <w:rsid w:val="00735A9B"/>
    <w:rsid w:val="007407E8"/>
    <w:rsid w:val="0074127C"/>
    <w:rsid w:val="00743366"/>
    <w:rsid w:val="00751EB9"/>
    <w:rsid w:val="00757CB5"/>
    <w:rsid w:val="00766906"/>
    <w:rsid w:val="00770559"/>
    <w:rsid w:val="00770D27"/>
    <w:rsid w:val="00771772"/>
    <w:rsid w:val="0077401A"/>
    <w:rsid w:val="00776709"/>
    <w:rsid w:val="0077794C"/>
    <w:rsid w:val="0078549D"/>
    <w:rsid w:val="007875E3"/>
    <w:rsid w:val="0079405C"/>
    <w:rsid w:val="007A09E8"/>
    <w:rsid w:val="007A2A2A"/>
    <w:rsid w:val="007A5E18"/>
    <w:rsid w:val="007A70B5"/>
    <w:rsid w:val="007A7E7C"/>
    <w:rsid w:val="007B116A"/>
    <w:rsid w:val="007B324A"/>
    <w:rsid w:val="007B61CE"/>
    <w:rsid w:val="007C0FA4"/>
    <w:rsid w:val="007C3364"/>
    <w:rsid w:val="007C712D"/>
    <w:rsid w:val="007C7722"/>
    <w:rsid w:val="007D026E"/>
    <w:rsid w:val="007D37DA"/>
    <w:rsid w:val="007D7122"/>
    <w:rsid w:val="007E2229"/>
    <w:rsid w:val="007E33CD"/>
    <w:rsid w:val="007E40D1"/>
    <w:rsid w:val="007E4A72"/>
    <w:rsid w:val="007F5D77"/>
    <w:rsid w:val="007F7CB6"/>
    <w:rsid w:val="00802097"/>
    <w:rsid w:val="00802CFB"/>
    <w:rsid w:val="00804732"/>
    <w:rsid w:val="008116A4"/>
    <w:rsid w:val="00811C0F"/>
    <w:rsid w:val="00811E98"/>
    <w:rsid w:val="00817D04"/>
    <w:rsid w:val="008216DD"/>
    <w:rsid w:val="00822544"/>
    <w:rsid w:val="008225BF"/>
    <w:rsid w:val="008231F1"/>
    <w:rsid w:val="008242CB"/>
    <w:rsid w:val="00825EDC"/>
    <w:rsid w:val="008342AE"/>
    <w:rsid w:val="00841755"/>
    <w:rsid w:val="00846E90"/>
    <w:rsid w:val="00851AEC"/>
    <w:rsid w:val="008520EC"/>
    <w:rsid w:val="00853482"/>
    <w:rsid w:val="00861D2F"/>
    <w:rsid w:val="00862F9C"/>
    <w:rsid w:val="00866C31"/>
    <w:rsid w:val="0086740C"/>
    <w:rsid w:val="00873778"/>
    <w:rsid w:val="00883780"/>
    <w:rsid w:val="0089169D"/>
    <w:rsid w:val="008922BC"/>
    <w:rsid w:val="00892B29"/>
    <w:rsid w:val="00893AF3"/>
    <w:rsid w:val="008940B4"/>
    <w:rsid w:val="00894702"/>
    <w:rsid w:val="00894BAB"/>
    <w:rsid w:val="00896E51"/>
    <w:rsid w:val="008971C7"/>
    <w:rsid w:val="008A1C45"/>
    <w:rsid w:val="008A3737"/>
    <w:rsid w:val="008B1085"/>
    <w:rsid w:val="008B1DEC"/>
    <w:rsid w:val="008B2C66"/>
    <w:rsid w:val="008C6A25"/>
    <w:rsid w:val="008C7593"/>
    <w:rsid w:val="008D080F"/>
    <w:rsid w:val="008D1355"/>
    <w:rsid w:val="008D400B"/>
    <w:rsid w:val="008E0DFA"/>
    <w:rsid w:val="008E19FD"/>
    <w:rsid w:val="008E6ACD"/>
    <w:rsid w:val="008E7E50"/>
    <w:rsid w:val="008F29C7"/>
    <w:rsid w:val="008F2D98"/>
    <w:rsid w:val="008F38C4"/>
    <w:rsid w:val="009017B8"/>
    <w:rsid w:val="009037EC"/>
    <w:rsid w:val="009063BA"/>
    <w:rsid w:val="00912E36"/>
    <w:rsid w:val="0091647F"/>
    <w:rsid w:val="009168BE"/>
    <w:rsid w:val="009227FF"/>
    <w:rsid w:val="00930873"/>
    <w:rsid w:val="00933B1C"/>
    <w:rsid w:val="009341FC"/>
    <w:rsid w:val="009473DC"/>
    <w:rsid w:val="009503E2"/>
    <w:rsid w:val="0095184E"/>
    <w:rsid w:val="009612F2"/>
    <w:rsid w:val="009616ED"/>
    <w:rsid w:val="009620CE"/>
    <w:rsid w:val="00965556"/>
    <w:rsid w:val="009701DB"/>
    <w:rsid w:val="00976F2C"/>
    <w:rsid w:val="0098693C"/>
    <w:rsid w:val="00987014"/>
    <w:rsid w:val="00987D06"/>
    <w:rsid w:val="009946ED"/>
    <w:rsid w:val="00996619"/>
    <w:rsid w:val="009A07F0"/>
    <w:rsid w:val="009A554D"/>
    <w:rsid w:val="009A6439"/>
    <w:rsid w:val="009A6859"/>
    <w:rsid w:val="009B374A"/>
    <w:rsid w:val="009B4625"/>
    <w:rsid w:val="009B776B"/>
    <w:rsid w:val="009C391D"/>
    <w:rsid w:val="009C43E6"/>
    <w:rsid w:val="009C452E"/>
    <w:rsid w:val="009C6158"/>
    <w:rsid w:val="009D11F6"/>
    <w:rsid w:val="009D6F1C"/>
    <w:rsid w:val="009E029B"/>
    <w:rsid w:val="009E1FCB"/>
    <w:rsid w:val="009E3B51"/>
    <w:rsid w:val="009E588A"/>
    <w:rsid w:val="009F0B7F"/>
    <w:rsid w:val="00A066C3"/>
    <w:rsid w:val="00A22CC0"/>
    <w:rsid w:val="00A22CFA"/>
    <w:rsid w:val="00A30AD5"/>
    <w:rsid w:val="00A4289D"/>
    <w:rsid w:val="00A4600C"/>
    <w:rsid w:val="00A520C0"/>
    <w:rsid w:val="00A531B9"/>
    <w:rsid w:val="00A574DB"/>
    <w:rsid w:val="00A57F38"/>
    <w:rsid w:val="00A6163C"/>
    <w:rsid w:val="00A72878"/>
    <w:rsid w:val="00A73D1E"/>
    <w:rsid w:val="00A76423"/>
    <w:rsid w:val="00A77770"/>
    <w:rsid w:val="00A8192A"/>
    <w:rsid w:val="00A82B7C"/>
    <w:rsid w:val="00A84E8A"/>
    <w:rsid w:val="00A95B30"/>
    <w:rsid w:val="00A95E7A"/>
    <w:rsid w:val="00AA5456"/>
    <w:rsid w:val="00AA5E51"/>
    <w:rsid w:val="00AC1E67"/>
    <w:rsid w:val="00AC4956"/>
    <w:rsid w:val="00AC5E2F"/>
    <w:rsid w:val="00AD25DC"/>
    <w:rsid w:val="00AD2A61"/>
    <w:rsid w:val="00AD3638"/>
    <w:rsid w:val="00AD4878"/>
    <w:rsid w:val="00AD73F5"/>
    <w:rsid w:val="00AE1946"/>
    <w:rsid w:val="00AF27A5"/>
    <w:rsid w:val="00AF78A5"/>
    <w:rsid w:val="00B11547"/>
    <w:rsid w:val="00B12DCD"/>
    <w:rsid w:val="00B13D59"/>
    <w:rsid w:val="00B2415E"/>
    <w:rsid w:val="00B27A67"/>
    <w:rsid w:val="00B31D1C"/>
    <w:rsid w:val="00B4251B"/>
    <w:rsid w:val="00B4557A"/>
    <w:rsid w:val="00B4634C"/>
    <w:rsid w:val="00B52F57"/>
    <w:rsid w:val="00B530C3"/>
    <w:rsid w:val="00B66133"/>
    <w:rsid w:val="00B675C3"/>
    <w:rsid w:val="00B67792"/>
    <w:rsid w:val="00B72979"/>
    <w:rsid w:val="00B74320"/>
    <w:rsid w:val="00B767E5"/>
    <w:rsid w:val="00B81274"/>
    <w:rsid w:val="00B87D00"/>
    <w:rsid w:val="00B91487"/>
    <w:rsid w:val="00B9405C"/>
    <w:rsid w:val="00B97289"/>
    <w:rsid w:val="00BA77BD"/>
    <w:rsid w:val="00BB0503"/>
    <w:rsid w:val="00BB4FCF"/>
    <w:rsid w:val="00BB64B4"/>
    <w:rsid w:val="00BB7BC2"/>
    <w:rsid w:val="00BC3BDF"/>
    <w:rsid w:val="00BC64EA"/>
    <w:rsid w:val="00BD54DA"/>
    <w:rsid w:val="00BD6827"/>
    <w:rsid w:val="00BE40FB"/>
    <w:rsid w:val="00BE5D58"/>
    <w:rsid w:val="00BE6407"/>
    <w:rsid w:val="00BE7324"/>
    <w:rsid w:val="00BF2E5A"/>
    <w:rsid w:val="00BF7AC0"/>
    <w:rsid w:val="00C05823"/>
    <w:rsid w:val="00C16211"/>
    <w:rsid w:val="00C16C6C"/>
    <w:rsid w:val="00C17292"/>
    <w:rsid w:val="00C23EA2"/>
    <w:rsid w:val="00C24203"/>
    <w:rsid w:val="00C34065"/>
    <w:rsid w:val="00C44568"/>
    <w:rsid w:val="00C44EE2"/>
    <w:rsid w:val="00C5182B"/>
    <w:rsid w:val="00C538EC"/>
    <w:rsid w:val="00C57530"/>
    <w:rsid w:val="00C6293D"/>
    <w:rsid w:val="00C72FBD"/>
    <w:rsid w:val="00C73D30"/>
    <w:rsid w:val="00C74CCD"/>
    <w:rsid w:val="00C83240"/>
    <w:rsid w:val="00C86D78"/>
    <w:rsid w:val="00C903EA"/>
    <w:rsid w:val="00C9177E"/>
    <w:rsid w:val="00C923C9"/>
    <w:rsid w:val="00C95E24"/>
    <w:rsid w:val="00CA32BD"/>
    <w:rsid w:val="00CA3A47"/>
    <w:rsid w:val="00CA3B98"/>
    <w:rsid w:val="00CB638C"/>
    <w:rsid w:val="00CC1993"/>
    <w:rsid w:val="00CC3B4B"/>
    <w:rsid w:val="00CC7230"/>
    <w:rsid w:val="00CC7EF6"/>
    <w:rsid w:val="00CE0293"/>
    <w:rsid w:val="00CE5606"/>
    <w:rsid w:val="00D00579"/>
    <w:rsid w:val="00D01E6F"/>
    <w:rsid w:val="00D03945"/>
    <w:rsid w:val="00D03F21"/>
    <w:rsid w:val="00D13079"/>
    <w:rsid w:val="00D143B2"/>
    <w:rsid w:val="00D209A1"/>
    <w:rsid w:val="00D21ACC"/>
    <w:rsid w:val="00D21DA4"/>
    <w:rsid w:val="00D25B58"/>
    <w:rsid w:val="00D27437"/>
    <w:rsid w:val="00D3715B"/>
    <w:rsid w:val="00D411CC"/>
    <w:rsid w:val="00D41699"/>
    <w:rsid w:val="00D53597"/>
    <w:rsid w:val="00D544D4"/>
    <w:rsid w:val="00D57994"/>
    <w:rsid w:val="00D62C0C"/>
    <w:rsid w:val="00D73D35"/>
    <w:rsid w:val="00D77584"/>
    <w:rsid w:val="00D81E02"/>
    <w:rsid w:val="00D84217"/>
    <w:rsid w:val="00D87AAD"/>
    <w:rsid w:val="00D927A4"/>
    <w:rsid w:val="00D96784"/>
    <w:rsid w:val="00D967E7"/>
    <w:rsid w:val="00DA0AA7"/>
    <w:rsid w:val="00DA284A"/>
    <w:rsid w:val="00DA3C31"/>
    <w:rsid w:val="00DA60D7"/>
    <w:rsid w:val="00DB01D4"/>
    <w:rsid w:val="00DB09DD"/>
    <w:rsid w:val="00DB7C5D"/>
    <w:rsid w:val="00DC3BF9"/>
    <w:rsid w:val="00DC5A0D"/>
    <w:rsid w:val="00DE0472"/>
    <w:rsid w:val="00DE1D79"/>
    <w:rsid w:val="00DE395A"/>
    <w:rsid w:val="00DE3CF6"/>
    <w:rsid w:val="00DE7330"/>
    <w:rsid w:val="00DF24D9"/>
    <w:rsid w:val="00DF4556"/>
    <w:rsid w:val="00E047F2"/>
    <w:rsid w:val="00E11559"/>
    <w:rsid w:val="00E13701"/>
    <w:rsid w:val="00E255A1"/>
    <w:rsid w:val="00E40036"/>
    <w:rsid w:val="00E45E73"/>
    <w:rsid w:val="00E479CB"/>
    <w:rsid w:val="00E51910"/>
    <w:rsid w:val="00E52B0C"/>
    <w:rsid w:val="00E568BC"/>
    <w:rsid w:val="00E57996"/>
    <w:rsid w:val="00E60AED"/>
    <w:rsid w:val="00E60EBB"/>
    <w:rsid w:val="00E61C59"/>
    <w:rsid w:val="00E6272D"/>
    <w:rsid w:val="00E670C8"/>
    <w:rsid w:val="00E71998"/>
    <w:rsid w:val="00E74DF5"/>
    <w:rsid w:val="00E85FE9"/>
    <w:rsid w:val="00EA123D"/>
    <w:rsid w:val="00EA1E19"/>
    <w:rsid w:val="00EA2E9E"/>
    <w:rsid w:val="00EA53B9"/>
    <w:rsid w:val="00EA6073"/>
    <w:rsid w:val="00EA776E"/>
    <w:rsid w:val="00EB2639"/>
    <w:rsid w:val="00EB50FC"/>
    <w:rsid w:val="00EB73AA"/>
    <w:rsid w:val="00EE3693"/>
    <w:rsid w:val="00F00C9D"/>
    <w:rsid w:val="00F033C2"/>
    <w:rsid w:val="00F06F21"/>
    <w:rsid w:val="00F07E7C"/>
    <w:rsid w:val="00F153B9"/>
    <w:rsid w:val="00F239A6"/>
    <w:rsid w:val="00F23E42"/>
    <w:rsid w:val="00F2403B"/>
    <w:rsid w:val="00F25984"/>
    <w:rsid w:val="00F25BC2"/>
    <w:rsid w:val="00F26088"/>
    <w:rsid w:val="00F3164E"/>
    <w:rsid w:val="00F3367E"/>
    <w:rsid w:val="00F4010B"/>
    <w:rsid w:val="00F40994"/>
    <w:rsid w:val="00F421D8"/>
    <w:rsid w:val="00F45E25"/>
    <w:rsid w:val="00F5684F"/>
    <w:rsid w:val="00F572EE"/>
    <w:rsid w:val="00F5746E"/>
    <w:rsid w:val="00F630DA"/>
    <w:rsid w:val="00F70E93"/>
    <w:rsid w:val="00F76E0C"/>
    <w:rsid w:val="00F80C11"/>
    <w:rsid w:val="00F83583"/>
    <w:rsid w:val="00F87E6D"/>
    <w:rsid w:val="00F94279"/>
    <w:rsid w:val="00F942EE"/>
    <w:rsid w:val="00FA0368"/>
    <w:rsid w:val="00FA5910"/>
    <w:rsid w:val="00FA5963"/>
    <w:rsid w:val="00FB224F"/>
    <w:rsid w:val="00FB69C0"/>
    <w:rsid w:val="00FB7A2B"/>
    <w:rsid w:val="00FC09CC"/>
    <w:rsid w:val="00FD6D40"/>
    <w:rsid w:val="00FD75B0"/>
    <w:rsid w:val="00FE79D3"/>
    <w:rsid w:val="00FE7AEA"/>
    <w:rsid w:val="00FF1F02"/>
    <w:rsid w:val="00FF728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F72D138"/>
  <w15:chartTrackingRefBased/>
  <w15:docId w15:val="{6DDE1FB5-D249-D948-8BD9-0D4EDC3D2F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96E51"/>
    <w:pPr>
      <w:jc w:val="both"/>
    </w:pPr>
    <w:rPr>
      <w:rFonts w:ascii="Times New Roman" w:eastAsia="Times New Roman" w:hAnsi="Times New Roman" w:cs="Times New Roman"/>
      <w:sz w:val="22"/>
      <w:szCs w:val="20"/>
      <w:lang w:val="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4C175E"/>
    <w:pPr>
      <w:spacing w:before="120" w:after="120" w:line="300" w:lineRule="atLeast"/>
    </w:pPr>
  </w:style>
  <w:style w:type="character" w:customStyle="1" w:styleId="BodyTextChar">
    <w:name w:val="Body Text Char"/>
    <w:basedOn w:val="DefaultParagraphFont"/>
    <w:link w:val="BodyText"/>
    <w:rsid w:val="004C175E"/>
    <w:rPr>
      <w:rFonts w:ascii="Arial" w:eastAsia="Times New Roman" w:hAnsi="Arial" w:cs="Times New Roman"/>
      <w:sz w:val="22"/>
      <w:szCs w:val="20"/>
      <w:lang w:val="en-AU"/>
    </w:rPr>
  </w:style>
  <w:style w:type="paragraph" w:customStyle="1" w:styleId="MajorL2Text">
    <w:name w:val="Major L2 Text"/>
    <w:basedOn w:val="Normal"/>
    <w:rsid w:val="004C175E"/>
    <w:pPr>
      <w:spacing w:after="360" w:line="360" w:lineRule="auto"/>
    </w:pPr>
    <w:rPr>
      <w:rFonts w:ascii="Palatino" w:hAnsi="Palatino"/>
      <w:sz w:val="20"/>
    </w:rPr>
  </w:style>
  <w:style w:type="paragraph" w:styleId="CommentText">
    <w:name w:val="annotation text"/>
    <w:basedOn w:val="Normal"/>
    <w:link w:val="CommentTextChar"/>
    <w:uiPriority w:val="99"/>
    <w:semiHidden/>
    <w:rsid w:val="004C175E"/>
    <w:pPr>
      <w:spacing w:before="240" w:after="60"/>
      <w:jc w:val="center"/>
    </w:pPr>
    <w:rPr>
      <w:rFonts w:ascii="Palatino" w:hAnsi="Palatino"/>
      <w:sz w:val="20"/>
    </w:rPr>
  </w:style>
  <w:style w:type="character" w:customStyle="1" w:styleId="CommentTextChar">
    <w:name w:val="Comment Text Char"/>
    <w:basedOn w:val="DefaultParagraphFont"/>
    <w:link w:val="CommentText"/>
    <w:uiPriority w:val="99"/>
    <w:semiHidden/>
    <w:rsid w:val="004C175E"/>
    <w:rPr>
      <w:rFonts w:ascii="Palatino" w:eastAsia="Times New Roman" w:hAnsi="Palatino" w:cs="Times New Roman"/>
      <w:sz w:val="20"/>
      <w:szCs w:val="20"/>
      <w:lang w:val="en-AU"/>
    </w:rPr>
  </w:style>
  <w:style w:type="paragraph" w:styleId="Header">
    <w:name w:val="header"/>
    <w:basedOn w:val="Normal"/>
    <w:link w:val="HeaderChar"/>
    <w:rsid w:val="004C175E"/>
    <w:pPr>
      <w:tabs>
        <w:tab w:val="center" w:pos="4153"/>
        <w:tab w:val="right" w:pos="8306"/>
      </w:tabs>
    </w:pPr>
  </w:style>
  <w:style w:type="character" w:customStyle="1" w:styleId="HeaderChar">
    <w:name w:val="Header Char"/>
    <w:basedOn w:val="DefaultParagraphFont"/>
    <w:link w:val="Header"/>
    <w:rsid w:val="004C175E"/>
    <w:rPr>
      <w:rFonts w:ascii="Arial" w:eastAsia="Times New Roman" w:hAnsi="Arial" w:cs="Times New Roman"/>
      <w:sz w:val="22"/>
      <w:szCs w:val="20"/>
      <w:lang w:val="en-AU"/>
    </w:rPr>
  </w:style>
  <w:style w:type="paragraph" w:styleId="Footer">
    <w:name w:val="footer"/>
    <w:basedOn w:val="Normal"/>
    <w:link w:val="FooterChar"/>
    <w:uiPriority w:val="99"/>
    <w:rsid w:val="004C175E"/>
    <w:pPr>
      <w:tabs>
        <w:tab w:val="center" w:pos="4153"/>
        <w:tab w:val="right" w:pos="8306"/>
      </w:tabs>
    </w:pPr>
  </w:style>
  <w:style w:type="character" w:customStyle="1" w:styleId="FooterChar">
    <w:name w:val="Footer Char"/>
    <w:basedOn w:val="DefaultParagraphFont"/>
    <w:link w:val="Footer"/>
    <w:uiPriority w:val="99"/>
    <w:rsid w:val="004C175E"/>
    <w:rPr>
      <w:rFonts w:ascii="Arial" w:eastAsia="Times New Roman" w:hAnsi="Arial" w:cs="Times New Roman"/>
      <w:sz w:val="22"/>
      <w:szCs w:val="20"/>
      <w:lang w:val="en-AU"/>
    </w:rPr>
  </w:style>
  <w:style w:type="paragraph" w:styleId="ListParagraph">
    <w:name w:val="List Paragraph"/>
    <w:aliases w:val="Bullet1,Citation List,Ha,Liste 1,Numbered List Paragraph,NumberedParas,References,본문(내용),123 List Paragraph,List Paragraph nowy,Bullet paras,Graphic,Resume Title,MC Paragraphe Liste,AFSN List Paragraph,ADB Normal,ReferencesCxSpLast,lp1"/>
    <w:basedOn w:val="Normal"/>
    <w:link w:val="ListParagraphChar"/>
    <w:uiPriority w:val="34"/>
    <w:qFormat/>
    <w:rsid w:val="004C175E"/>
    <w:pPr>
      <w:widowControl w:val="0"/>
      <w:autoSpaceDE w:val="0"/>
      <w:autoSpaceDN w:val="0"/>
      <w:adjustRightInd w:val="0"/>
      <w:ind w:left="720"/>
      <w:contextualSpacing/>
    </w:pPr>
    <w:rPr>
      <w:rFonts w:eastAsia="SimSun" w:cs="Arial"/>
      <w:color w:val="000000"/>
      <w:sz w:val="24"/>
      <w:szCs w:val="24"/>
      <w:lang w:val="en-US"/>
    </w:rPr>
  </w:style>
  <w:style w:type="character" w:customStyle="1" w:styleId="ListParagraphChar">
    <w:name w:val="List Paragraph Char"/>
    <w:aliases w:val="Bullet1 Char,Citation List Char,Ha Char,Liste 1 Char,Numbered List Paragraph Char,NumberedParas Char,References Char,본문(내용) Char,123 List Paragraph Char,List Paragraph nowy Char,Bullet paras Char,Graphic Char,Resume Title Char"/>
    <w:link w:val="ListParagraph"/>
    <w:uiPriority w:val="34"/>
    <w:qFormat/>
    <w:rsid w:val="004C175E"/>
    <w:rPr>
      <w:rFonts w:ascii="Arial" w:eastAsia="SimSun" w:hAnsi="Arial" w:cs="Arial"/>
      <w:color w:val="000000"/>
    </w:rPr>
  </w:style>
  <w:style w:type="character" w:customStyle="1" w:styleId="normaltextrun">
    <w:name w:val="normaltextrun"/>
    <w:rsid w:val="004C175E"/>
  </w:style>
  <w:style w:type="paragraph" w:styleId="Revision">
    <w:name w:val="Revision"/>
    <w:hidden/>
    <w:uiPriority w:val="99"/>
    <w:semiHidden/>
    <w:rsid w:val="001A27A5"/>
    <w:rPr>
      <w:rFonts w:ascii="Arial" w:eastAsia="Times New Roman" w:hAnsi="Arial" w:cs="Times New Roman"/>
      <w:sz w:val="22"/>
      <w:szCs w:val="20"/>
      <w:lang w:val="en-AU"/>
    </w:rPr>
  </w:style>
  <w:style w:type="character" w:styleId="CommentReference">
    <w:name w:val="annotation reference"/>
    <w:basedOn w:val="DefaultParagraphFont"/>
    <w:uiPriority w:val="99"/>
    <w:semiHidden/>
    <w:unhideWhenUsed/>
    <w:rsid w:val="00507A66"/>
    <w:rPr>
      <w:sz w:val="16"/>
      <w:szCs w:val="16"/>
    </w:rPr>
  </w:style>
  <w:style w:type="paragraph" w:styleId="CommentSubject">
    <w:name w:val="annotation subject"/>
    <w:basedOn w:val="CommentText"/>
    <w:next w:val="CommentText"/>
    <w:link w:val="CommentSubjectChar"/>
    <w:uiPriority w:val="99"/>
    <w:semiHidden/>
    <w:unhideWhenUsed/>
    <w:rsid w:val="00507A66"/>
    <w:pPr>
      <w:spacing w:before="0" w:after="0"/>
      <w:jc w:val="left"/>
    </w:pPr>
    <w:rPr>
      <w:rFonts w:ascii="Arial" w:hAnsi="Arial"/>
      <w:b/>
      <w:bCs/>
    </w:rPr>
  </w:style>
  <w:style w:type="character" w:customStyle="1" w:styleId="CommentSubjectChar">
    <w:name w:val="Comment Subject Char"/>
    <w:basedOn w:val="CommentTextChar"/>
    <w:link w:val="CommentSubject"/>
    <w:uiPriority w:val="99"/>
    <w:semiHidden/>
    <w:rsid w:val="00507A66"/>
    <w:rPr>
      <w:rFonts w:ascii="Arial" w:eastAsia="Times New Roman" w:hAnsi="Arial" w:cs="Times New Roman"/>
      <w:b/>
      <w:bCs/>
      <w:sz w:val="20"/>
      <w:szCs w:val="20"/>
      <w:lang w:val="en-AU"/>
    </w:rPr>
  </w:style>
  <w:style w:type="paragraph" w:styleId="BalloonText">
    <w:name w:val="Balloon Text"/>
    <w:basedOn w:val="Normal"/>
    <w:link w:val="BalloonTextChar"/>
    <w:uiPriority w:val="99"/>
    <w:semiHidden/>
    <w:unhideWhenUsed/>
    <w:rsid w:val="006F2B6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F2B60"/>
    <w:rPr>
      <w:rFonts w:ascii="Segoe UI" w:eastAsia="Times New Roman" w:hAnsi="Segoe UI" w:cs="Segoe UI"/>
      <w:sz w:val="18"/>
      <w:szCs w:val="18"/>
      <w:lang w:val="en-AU"/>
    </w:rPr>
  </w:style>
  <w:style w:type="paragraph" w:customStyle="1" w:styleId="Normal0">
    <w:name w:val="Normal_0"/>
    <w:qFormat/>
    <w:rsid w:val="00684CC3"/>
    <w:pPr>
      <w:spacing w:after="160" w:line="259" w:lineRule="auto"/>
    </w:pPr>
    <w:rPr>
      <w:rFonts w:ascii="Calibri" w:eastAsia="Calibri" w:hAnsi="Calibri" w:cs="Times New Roman"/>
      <w:sz w:val="22"/>
      <w:szCs w:val="22"/>
    </w:rPr>
  </w:style>
  <w:style w:type="table" w:styleId="TableGrid">
    <w:name w:val="Table Grid"/>
    <w:aliases w:val="Tabla Microsoft Servicios"/>
    <w:basedOn w:val="TableNormal"/>
    <w:uiPriority w:val="39"/>
    <w:rsid w:val="00987D06"/>
    <w:pPr>
      <w:spacing w:after="160" w:line="259" w:lineRule="auto"/>
    </w:pPr>
    <w:rPr>
      <w:rFonts w:eastAsiaTheme="minorEastAsia"/>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op">
    <w:name w:val="eop"/>
    <w:basedOn w:val="DefaultParagraphFont"/>
    <w:rsid w:val="00987D06"/>
  </w:style>
  <w:style w:type="paragraph" w:customStyle="1" w:styleId="Numberedparagraph">
    <w:name w:val="Numbered paragraph"/>
    <w:basedOn w:val="Normal"/>
    <w:qFormat/>
    <w:rsid w:val="00987D06"/>
    <w:pPr>
      <w:numPr>
        <w:numId w:val="8"/>
      </w:numPr>
      <w:tabs>
        <w:tab w:val="clear" w:pos="720"/>
        <w:tab w:val="num" w:pos="0"/>
      </w:tabs>
      <w:spacing w:after="240"/>
      <w:ind w:left="0" w:firstLine="0"/>
    </w:pPr>
    <w:rPr>
      <w:sz w:val="24"/>
      <w:szCs w:val="24"/>
      <w:lang w:val="en-US"/>
    </w:rPr>
  </w:style>
  <w:style w:type="paragraph" w:customStyle="1" w:styleId="odluka-zakon">
    <w:name w:val="odluka-zakon"/>
    <w:basedOn w:val="Normal"/>
    <w:rsid w:val="00CE5606"/>
    <w:pPr>
      <w:spacing w:before="100" w:beforeAutospacing="1" w:after="100" w:afterAutospacing="1"/>
      <w:jc w:val="left"/>
    </w:pPr>
    <w:rPr>
      <w:sz w:val="24"/>
      <w:szCs w:val="24"/>
      <w:lang w:val="en-US"/>
    </w:rPr>
  </w:style>
  <w:style w:type="paragraph" w:customStyle="1" w:styleId="centar">
    <w:name w:val="centar"/>
    <w:basedOn w:val="Normal"/>
    <w:rsid w:val="00CE5606"/>
    <w:pPr>
      <w:spacing w:before="100" w:beforeAutospacing="1" w:after="100" w:afterAutospacing="1"/>
      <w:jc w:val="left"/>
    </w:pPr>
    <w:rPr>
      <w:sz w:val="24"/>
      <w:szCs w:val="24"/>
      <w:lang w:val="en-US"/>
    </w:rPr>
  </w:style>
  <w:style w:type="paragraph" w:customStyle="1" w:styleId="auto-style2">
    <w:name w:val="auto-style2"/>
    <w:basedOn w:val="Normal"/>
    <w:rsid w:val="00CE5606"/>
    <w:pPr>
      <w:spacing w:before="100" w:beforeAutospacing="1" w:after="100" w:afterAutospacing="1"/>
      <w:jc w:val="left"/>
    </w:pPr>
    <w:rPr>
      <w:sz w:val="24"/>
      <w:szCs w:val="24"/>
      <w:lang w:val="en-US"/>
    </w:rPr>
  </w:style>
  <w:style w:type="character" w:styleId="Emphasis">
    <w:name w:val="Emphasis"/>
    <w:basedOn w:val="DefaultParagraphFont"/>
    <w:uiPriority w:val="20"/>
    <w:qFormat/>
    <w:rsid w:val="00CE5606"/>
    <w:rPr>
      <w:i/>
      <w:iCs/>
    </w:rPr>
  </w:style>
  <w:style w:type="paragraph" w:customStyle="1" w:styleId="Default">
    <w:name w:val="Default"/>
    <w:rsid w:val="00370BB7"/>
    <w:pPr>
      <w:autoSpaceDE w:val="0"/>
      <w:autoSpaceDN w:val="0"/>
      <w:adjustRightInd w:val="0"/>
    </w:pPr>
    <w:rPr>
      <w:rFonts w:ascii="Times New Roman" w:hAnsi="Times New Roman" w:cs="Times New Roman"/>
      <w:color w:val="000000"/>
    </w:rPr>
  </w:style>
  <w:style w:type="character" w:styleId="Hyperlink">
    <w:name w:val="Hyperlink"/>
    <w:basedOn w:val="DefaultParagraphFont"/>
    <w:uiPriority w:val="99"/>
    <w:unhideWhenUsed/>
    <w:rsid w:val="00CC7230"/>
    <w:rPr>
      <w:color w:val="0563C1" w:themeColor="hyperlink"/>
      <w:u w:val="single"/>
    </w:rPr>
  </w:style>
  <w:style w:type="paragraph" w:styleId="NormalWeb">
    <w:name w:val="Normal (Web)"/>
    <w:basedOn w:val="Normal"/>
    <w:uiPriority w:val="99"/>
    <w:semiHidden/>
    <w:unhideWhenUsed/>
    <w:rsid w:val="00F5684F"/>
    <w:pPr>
      <w:spacing w:before="100" w:beforeAutospacing="1" w:after="100" w:afterAutospacing="1"/>
      <w:jc w:val="left"/>
    </w:pPr>
    <w:rPr>
      <w:sz w:val="24"/>
      <w:szCs w:val="24"/>
      <w:lang w:val="en-US"/>
    </w:rPr>
  </w:style>
  <w:style w:type="character" w:styleId="UnresolvedMention">
    <w:name w:val="Unresolved Mention"/>
    <w:basedOn w:val="DefaultParagraphFont"/>
    <w:uiPriority w:val="99"/>
    <w:semiHidden/>
    <w:unhideWhenUsed/>
    <w:rsid w:val="008971C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2914164">
      <w:bodyDiv w:val="1"/>
      <w:marLeft w:val="0"/>
      <w:marRight w:val="0"/>
      <w:marTop w:val="0"/>
      <w:marBottom w:val="0"/>
      <w:divBdr>
        <w:top w:val="none" w:sz="0" w:space="0" w:color="auto"/>
        <w:left w:val="none" w:sz="0" w:space="0" w:color="auto"/>
        <w:bottom w:val="none" w:sz="0" w:space="0" w:color="auto"/>
        <w:right w:val="none" w:sz="0" w:space="0" w:color="auto"/>
      </w:divBdr>
    </w:div>
    <w:div w:id="242300588">
      <w:bodyDiv w:val="1"/>
      <w:marLeft w:val="0"/>
      <w:marRight w:val="0"/>
      <w:marTop w:val="0"/>
      <w:marBottom w:val="0"/>
      <w:divBdr>
        <w:top w:val="none" w:sz="0" w:space="0" w:color="auto"/>
        <w:left w:val="none" w:sz="0" w:space="0" w:color="auto"/>
        <w:bottom w:val="none" w:sz="0" w:space="0" w:color="auto"/>
        <w:right w:val="none" w:sz="0" w:space="0" w:color="auto"/>
      </w:divBdr>
    </w:div>
    <w:div w:id="1181891583">
      <w:bodyDiv w:val="1"/>
      <w:marLeft w:val="0"/>
      <w:marRight w:val="0"/>
      <w:marTop w:val="0"/>
      <w:marBottom w:val="0"/>
      <w:divBdr>
        <w:top w:val="none" w:sz="0" w:space="0" w:color="auto"/>
        <w:left w:val="none" w:sz="0" w:space="0" w:color="auto"/>
        <w:bottom w:val="none" w:sz="0" w:space="0" w:color="auto"/>
        <w:right w:val="none" w:sz="0" w:space="0" w:color="auto"/>
      </w:divBdr>
    </w:div>
    <w:div w:id="1423648260">
      <w:bodyDiv w:val="1"/>
      <w:marLeft w:val="0"/>
      <w:marRight w:val="0"/>
      <w:marTop w:val="0"/>
      <w:marBottom w:val="0"/>
      <w:divBdr>
        <w:top w:val="none" w:sz="0" w:space="0" w:color="auto"/>
        <w:left w:val="none" w:sz="0" w:space="0" w:color="auto"/>
        <w:bottom w:val="none" w:sz="0" w:space="0" w:color="auto"/>
        <w:right w:val="none" w:sz="0" w:space="0" w:color="auto"/>
      </w:divBdr>
    </w:div>
    <w:div w:id="15477935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sr.wikipedia.org/wiki/%D0%92%D0%BE%D1%98%D0%B2%D0%BE%D0%B4%D0%B8%D0%BD%D0%B0" TargetMode="External"/><Relationship Id="rId13" Type="http://schemas.openxmlformats.org/officeDocument/2006/relationships/image" Target="media/image2.emf"/><Relationship Id="rId3" Type="http://schemas.openxmlformats.org/officeDocument/2006/relationships/settings" Target="settings.xml"/><Relationship Id="rId7" Type="http://schemas.openxmlformats.org/officeDocument/2006/relationships/hyperlink" Target="https://sr.wikipedia.org/wiki/%D0%A2%D0%B5%D1%80%D0%B8%D1%82%D0%BE%D1%80%D0%B8%D1%98%D0%B0%D0%BB%D0%BD%D0%B0_%D0%BE%D1%80%D0%B3%D0%B0%D0%BD%D0%B8%D0%B7%D0%B0%D1%86%D0%B8%D1%98%D0%B0_%D0%A1%D1%80%D0%B1%D0%B8%D1%98%D0%B5" TargetMode="External"/><Relationship Id="rId12" Type="http://schemas.openxmlformats.org/officeDocument/2006/relationships/image" Target="media/image1.emf"/><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sr.wikipedia.org/wiki/%D0%91%D0%B0%D0%BD%D0%B0%D1%82%D1%81%D0%BA%D0%B0_%D0%A1%D1%83%D0%B1%D0%BE%D1%82%D0%B8%D1%86%D0%B0"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s://sr.wikipedia.org/wiki/%D0%91%D0%B0%D0%BD%D0%B0%D1%82%D1%81%D0%BA%D0%B0_%D0%9F%D0%B0%D0%BB%D0%B0%D0%BD%D0%BA%D0%B0" TargetMode="External"/><Relationship Id="rId4" Type="http://schemas.openxmlformats.org/officeDocument/2006/relationships/webSettings" Target="webSettings.xml"/><Relationship Id="rId9" Type="http://schemas.openxmlformats.org/officeDocument/2006/relationships/hyperlink" Target="https://sr.wikipedia.org/wiki/%D0%88%D1%83%D0%B6%D0%BD%D0%BE%D0%B1%D0%B0%D0%BD%D0%B0%D1%82%D1%81%D0%BA%D0%B8_%D1%83%D0%BF%D1%80%D0%B0%D0%B2%D0%BD%D0%B8_%D0%BE%D0%BA%D1%80%D1%83%D0%B3"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8</Pages>
  <Words>2795</Words>
  <Characters>15933</Characters>
  <Application>Microsoft Office Word</Application>
  <DocSecurity>0</DocSecurity>
  <Lines>132</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18691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BARBARA</cp:lastModifiedBy>
  <cp:revision>2</cp:revision>
  <cp:lastPrinted>2024-08-04T17:16:00Z</cp:lastPrinted>
  <dcterms:created xsi:type="dcterms:W3CDTF">2026-02-20T12:40:00Z</dcterms:created>
  <dcterms:modified xsi:type="dcterms:W3CDTF">2026-02-20T12:40:00Z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300bd41addebc9f2503a23f184e33fe2d6fe7f76996e573161e45bf923a8b411</vt:lpwstr>
  </property>
</Properties>
</file>